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03"/>
        <w:ind w:left="107" w:right="252" w:firstLine="0"/>
        <w:jc w:val="center"/>
        <w:rPr>
          <w:sz w:val="120"/>
        </w:rPr>
      </w:pPr>
      <w:r>
        <w:rPr>
          <w:color w:val="FF0000"/>
          <w:w w:val="75"/>
          <w:sz w:val="120"/>
        </w:rPr>
        <w:t>共青团山西省委文件</w:t>
      </w:r>
    </w:p>
    <w:p>
      <w:pPr>
        <w:pStyle w:val="BodyText"/>
        <w:spacing w:before="1061"/>
        <w:ind w:left="106" w:right="263"/>
        <w:jc w:val="center"/>
      </w:pPr>
      <w:r>
        <w:rPr/>
        <w:t>晋团发〔</w:t>
      </w:r>
      <w:r>
        <w:rPr>
          <w:rFonts w:ascii="Times New Roman" w:eastAsia="Times New Roman"/>
        </w:rPr>
        <w:t>2019</w:t>
      </w:r>
      <w:r>
        <w:rPr/>
        <w:t>〕</w:t>
      </w:r>
      <w:r>
        <w:rPr>
          <w:rFonts w:ascii="Times New Roman" w:eastAsia="Times New Roman"/>
        </w:rPr>
        <w:t>3</w:t>
      </w:r>
      <w:r>
        <w:rPr/>
        <w:t>号</w:t>
      </w:r>
    </w:p>
    <w:p>
      <w:pPr>
        <w:pStyle w:val="BodyText"/>
        <w:spacing w:before="11"/>
        <w:rPr>
          <w:sz w:val="11"/>
        </w:rPr>
      </w:pPr>
      <w:r>
        <w:rPr/>
        <w:pict>
          <v:line style="position:absolute;mso-position-horizontal-relative:page;mso-position-vertical-relative:paragraph;z-index:-251658240;mso-wrap-distance-left:0;mso-wrap-distance-right:0" from="76.559998pt,10.553789pt" to="518.519998pt,10.553789pt" stroked="true" strokeweight="2pt" strokecolor="#ff0000">
            <v:stroke dashstyle="solid"/>
            <w10:wrap type="topAndBottom"/>
          </v:line>
        </w:pict>
      </w:r>
    </w:p>
    <w:p>
      <w:pPr>
        <w:pStyle w:val="BodyText"/>
        <w:rPr>
          <w:sz w:val="34"/>
        </w:rPr>
      </w:pPr>
    </w:p>
    <w:p>
      <w:pPr>
        <w:pStyle w:val="BodyText"/>
        <w:rPr>
          <w:sz w:val="34"/>
        </w:rPr>
      </w:pPr>
    </w:p>
    <w:p>
      <w:pPr>
        <w:pStyle w:val="Heading1"/>
        <w:spacing w:line="297" w:lineRule="auto" w:before="219"/>
        <w:ind w:left="745" w:right="900"/>
      </w:pPr>
      <w:r>
        <w:rPr/>
        <w:t>关于组织开展</w:t>
      </w:r>
      <w:r>
        <w:rPr>
          <w:rFonts w:ascii="Times New Roman" w:hAnsi="Times New Roman" w:eastAsia="Times New Roman"/>
        </w:rPr>
        <w:t>“</w:t>
      </w:r>
      <w:r>
        <w:rPr/>
        <w:t>青春心向党</w:t>
      </w:r>
      <w:r>
        <w:rPr>
          <w:rFonts w:ascii="Times New Roman" w:hAnsi="Times New Roman" w:eastAsia="Times New Roman"/>
        </w:rPr>
        <w:t>·</w:t>
      </w:r>
      <w:r>
        <w:rPr/>
        <w:t>建功新时代</w:t>
      </w:r>
      <w:r>
        <w:rPr>
          <w:rFonts w:ascii="Times New Roman" w:hAnsi="Times New Roman" w:eastAsia="Times New Roman"/>
        </w:rPr>
        <w:t>” </w:t>
      </w:r>
      <w:r>
        <w:rPr/>
        <w:t>主题宣传教育实践活动的通知</w:t>
      </w:r>
    </w:p>
    <w:p>
      <w:pPr>
        <w:pStyle w:val="BodyText"/>
        <w:spacing w:before="7"/>
        <w:rPr>
          <w:sz w:val="47"/>
        </w:rPr>
      </w:pPr>
    </w:p>
    <w:p>
      <w:pPr>
        <w:pStyle w:val="BodyText"/>
        <w:spacing w:line="357" w:lineRule="auto"/>
        <w:ind w:left="111" w:right="266"/>
      </w:pPr>
      <w:r>
        <w:rPr>
          <w:spacing w:val="-10"/>
        </w:rPr>
        <w:t>各团市委，省直、国防、国资委、金融团</w:t>
      </w:r>
      <w:r>
        <w:rPr/>
        <w:t>（工</w:t>
      </w:r>
      <w:r>
        <w:rPr>
          <w:spacing w:val="-18"/>
        </w:rPr>
        <w:t>）</w:t>
      </w:r>
      <w:r>
        <w:rPr>
          <w:spacing w:val="-4"/>
        </w:rPr>
        <w:t>委，各高等院校团委，各驻晋单位团委、驻外团工委：</w:t>
      </w:r>
    </w:p>
    <w:p>
      <w:pPr>
        <w:pStyle w:val="BodyText"/>
        <w:spacing w:line="357" w:lineRule="auto"/>
        <w:ind w:left="111" w:right="240" w:firstLine="639"/>
        <w:jc w:val="both"/>
      </w:pPr>
      <w:r>
        <w:rPr>
          <w:spacing w:val="-6"/>
        </w:rPr>
        <w:t>今年是中华人民共和国成立 </w:t>
      </w:r>
      <w:r>
        <w:rPr>
          <w:rFonts w:ascii="Times New Roman" w:hAnsi="Times New Roman" w:eastAsia="Times New Roman"/>
        </w:rPr>
        <w:t>70 </w:t>
      </w:r>
      <w:r>
        <w:rPr>
          <w:spacing w:val="-9"/>
        </w:rPr>
        <w:t>周年、五四运动 </w:t>
      </w:r>
      <w:r>
        <w:rPr>
          <w:rFonts w:ascii="Times New Roman" w:hAnsi="Times New Roman" w:eastAsia="Times New Roman"/>
        </w:rPr>
        <w:t>100 </w:t>
      </w:r>
      <w:r>
        <w:rPr/>
        <w:t>周年。</w:t>
      </w:r>
      <w:r>
        <w:rPr>
          <w:spacing w:val="7"/>
        </w:rPr>
        <w:t>为激励和引领全省广大青少年大力弘扬以爱国主义为核心的伟</w:t>
      </w:r>
      <w:r>
        <w:rPr>
          <w:spacing w:val="-11"/>
        </w:rPr>
        <w:t>大民族精神，矢志投身我省转型发展，投身新时代夺取中国特色</w:t>
      </w:r>
      <w:r>
        <w:rPr>
          <w:spacing w:val="-16"/>
        </w:rPr>
        <w:t>社会主义伟大胜利的新征程，结合共青团中央有关要求，现将在</w:t>
      </w:r>
      <w:r>
        <w:rPr>
          <w:spacing w:val="27"/>
        </w:rPr>
        <w:t>全省各级各系统团组织和广大青少年中部署开展</w:t>
      </w:r>
      <w:r>
        <w:rPr>
          <w:rFonts w:ascii="Times New Roman" w:hAnsi="Times New Roman" w:eastAsia="Times New Roman"/>
          <w:spacing w:val="27"/>
        </w:rPr>
        <w:t>“</w:t>
      </w:r>
      <w:r>
        <w:rPr>
          <w:spacing w:val="27"/>
        </w:rPr>
        <w:t>青春心向</w:t>
      </w:r>
      <w:r>
        <w:rPr/>
        <w:t>党</w:t>
      </w:r>
      <w:r>
        <w:rPr>
          <w:rFonts w:ascii="Times New Roman" w:hAnsi="Times New Roman" w:eastAsia="Times New Roman"/>
        </w:rPr>
        <w:t>·</w:t>
      </w:r>
      <w:r>
        <w:rPr/>
        <w:t>建功新时代</w:t>
      </w:r>
      <w:r>
        <w:rPr>
          <w:rFonts w:ascii="Times New Roman" w:hAnsi="Times New Roman" w:eastAsia="Times New Roman"/>
        </w:rPr>
        <w:t>”</w:t>
      </w:r>
      <w:r>
        <w:rPr/>
        <w:t>主题宣传教育实践活动的有关事项通知如下。</w:t>
      </w:r>
    </w:p>
    <w:p>
      <w:pPr>
        <w:spacing w:after="0" w:line="357" w:lineRule="auto"/>
        <w:jc w:val="both"/>
        <w:sectPr>
          <w:footerReference w:type="default" r:id="rId5"/>
          <w:footerReference w:type="even" r:id="rId6"/>
          <w:type w:val="continuous"/>
          <w:pgSz w:w="11910" w:h="16840"/>
          <w:pgMar w:footer="1407" w:top="1600" w:bottom="1600" w:left="1420" w:right="1260"/>
          <w:pgNumType w:start="1"/>
        </w:sectPr>
      </w:pPr>
    </w:p>
    <w:p>
      <w:pPr>
        <w:pStyle w:val="BodyText"/>
        <w:rPr>
          <w:sz w:val="20"/>
        </w:rPr>
      </w:pPr>
    </w:p>
    <w:p>
      <w:pPr>
        <w:pStyle w:val="BodyText"/>
        <w:rPr>
          <w:sz w:val="20"/>
        </w:rPr>
      </w:pPr>
    </w:p>
    <w:p>
      <w:pPr>
        <w:pStyle w:val="BodyText"/>
        <w:spacing w:before="211"/>
        <w:ind w:left="750"/>
        <w:rPr>
          <w:rFonts w:ascii="黑体" w:eastAsia="黑体" w:hint="eastAsia"/>
        </w:rPr>
      </w:pPr>
      <w:r>
        <w:rPr>
          <w:rFonts w:ascii="黑体" w:eastAsia="黑体" w:hint="eastAsia"/>
        </w:rPr>
        <w:t>一、活动主题</w:t>
      </w:r>
    </w:p>
    <w:p>
      <w:pPr>
        <w:pStyle w:val="BodyText"/>
        <w:spacing w:before="199"/>
        <w:ind w:left="750"/>
      </w:pPr>
      <w:r>
        <w:rPr/>
        <w:t>青春心向党</w:t>
      </w:r>
      <w:r>
        <w:rPr>
          <w:rFonts w:ascii="Times New Roman" w:hAnsi="Times New Roman" w:eastAsia="Times New Roman"/>
        </w:rPr>
        <w:t>·</w:t>
      </w:r>
      <w:r>
        <w:rPr/>
        <w:t>建功新时代</w:t>
      </w:r>
    </w:p>
    <w:p>
      <w:pPr>
        <w:pStyle w:val="BodyText"/>
        <w:spacing w:before="201"/>
        <w:ind w:left="750"/>
        <w:rPr>
          <w:rFonts w:ascii="黑体" w:eastAsia="黑体" w:hint="eastAsia"/>
        </w:rPr>
      </w:pPr>
      <w:r>
        <w:rPr>
          <w:rFonts w:ascii="黑体" w:eastAsia="黑体" w:hint="eastAsia"/>
        </w:rPr>
        <w:t>二、指导思想</w:t>
      </w:r>
    </w:p>
    <w:p>
      <w:pPr>
        <w:pStyle w:val="BodyText"/>
        <w:spacing w:line="357" w:lineRule="auto" w:before="200"/>
        <w:ind w:left="111" w:right="149" w:firstLine="639"/>
      </w:pPr>
      <w:r>
        <w:rPr>
          <w:spacing w:val="-8"/>
        </w:rPr>
        <w:t>高举中国特色社会主义伟大旗帜，深入学习宣传贯彻习近平</w:t>
      </w:r>
      <w:r>
        <w:rPr>
          <w:spacing w:val="-14"/>
        </w:rPr>
        <w:t>新时代中国特色社会主义思想和党的十九大精神，紧紧围绕隆重</w:t>
      </w:r>
      <w:r>
        <w:rPr>
          <w:spacing w:val="-8"/>
        </w:rPr>
        <w:t>庆祝中华人民共和国成立</w:t>
      </w:r>
      <w:r>
        <w:rPr>
          <w:rFonts w:ascii="Times New Roman" w:hAnsi="Times New Roman" w:eastAsia="Times New Roman"/>
        </w:rPr>
        <w:t>70 </w:t>
      </w:r>
      <w:r>
        <w:rPr>
          <w:spacing w:val="-13"/>
        </w:rPr>
        <w:t>周年、纪念五四运动</w:t>
      </w:r>
      <w:r>
        <w:rPr>
          <w:rFonts w:ascii="Times New Roman" w:hAnsi="Times New Roman" w:eastAsia="Times New Roman"/>
        </w:rPr>
        <w:t>100 </w:t>
      </w:r>
      <w:r>
        <w:rPr>
          <w:spacing w:val="-41"/>
        </w:rPr>
        <w:t>周年，以</w:t>
      </w:r>
      <w:r>
        <w:rPr>
          <w:rFonts w:ascii="Times New Roman" w:hAnsi="Times New Roman" w:eastAsia="Times New Roman"/>
        </w:rPr>
        <w:t>“</w:t>
      </w:r>
      <w:r>
        <w:rPr/>
        <w:t>青春心向党</w:t>
      </w:r>
      <w:r>
        <w:rPr>
          <w:rFonts w:ascii="Times New Roman" w:hAnsi="Times New Roman" w:eastAsia="Times New Roman"/>
        </w:rPr>
        <w:t>·</w:t>
      </w:r>
      <w:r>
        <w:rPr/>
        <w:t>建功新时代</w:t>
      </w:r>
      <w:r>
        <w:rPr>
          <w:rFonts w:ascii="Times New Roman" w:hAnsi="Times New Roman" w:eastAsia="Times New Roman"/>
        </w:rPr>
        <w:t>”</w:t>
      </w:r>
      <w:r>
        <w:rPr>
          <w:spacing w:val="-7"/>
        </w:rPr>
        <w:t>为主题，大力弘扬以爱国主义为核心的伟</w:t>
      </w:r>
      <w:r>
        <w:rPr>
          <w:spacing w:val="-9"/>
        </w:rPr>
        <w:t>大民族精神，大力增强广大青少年的</w:t>
      </w:r>
      <w:r>
        <w:rPr>
          <w:rFonts w:ascii="Times New Roman" w:hAnsi="Times New Roman" w:eastAsia="Times New Roman"/>
        </w:rPr>
        <w:t>“</w:t>
      </w:r>
      <w:r>
        <w:rPr/>
        <w:t>四个自信</w:t>
      </w:r>
      <w:r>
        <w:rPr>
          <w:rFonts w:ascii="Times New Roman" w:hAnsi="Times New Roman" w:eastAsia="Times New Roman"/>
          <w:spacing w:val="-21"/>
        </w:rPr>
        <w:t>”</w:t>
      </w:r>
      <w:r>
        <w:rPr>
          <w:spacing w:val="-5"/>
        </w:rPr>
        <w:t>，精心策划开展</w:t>
      </w:r>
      <w:r>
        <w:rPr>
          <w:spacing w:val="-13"/>
        </w:rPr>
        <w:t>深入有效、内容新颖、贴近青少年的宣传教育和实践活动，着力</w:t>
      </w:r>
      <w:r>
        <w:rPr>
          <w:spacing w:val="-1"/>
        </w:rPr>
        <w:t>深化党的基本理论、基本路线、基本方略教育，着力深化党史、国史、社会主义发展史和中国青年运动史教育，着力深化国情、</w:t>
      </w:r>
      <w:r>
        <w:rPr>
          <w:spacing w:val="-12"/>
        </w:rPr>
        <w:t>省情、形势政策和发展成就教育，引导广大青少年更加紧密地团结在以习近平同志为核心的党中央周围，牢固树立</w:t>
      </w:r>
      <w:r>
        <w:rPr>
          <w:rFonts w:ascii="Times New Roman" w:hAnsi="Times New Roman" w:eastAsia="Times New Roman"/>
          <w:spacing w:val="-12"/>
        </w:rPr>
        <w:t>“</w:t>
      </w:r>
      <w:r>
        <w:rPr>
          <w:spacing w:val="-12"/>
        </w:rPr>
        <w:t>四个意识</w:t>
      </w:r>
      <w:r>
        <w:rPr>
          <w:rFonts w:ascii="Times New Roman" w:hAnsi="Times New Roman" w:eastAsia="Times New Roman"/>
          <w:spacing w:val="-12"/>
        </w:rPr>
        <w:t>”</w:t>
      </w:r>
      <w:r>
        <w:rPr>
          <w:spacing w:val="-12"/>
        </w:rPr>
        <w:t>， 坚定</w:t>
      </w:r>
      <w:r>
        <w:rPr>
          <w:rFonts w:ascii="Times New Roman" w:hAnsi="Times New Roman" w:eastAsia="Times New Roman"/>
          <w:spacing w:val="-12"/>
        </w:rPr>
        <w:t>“</w:t>
      </w:r>
      <w:r>
        <w:rPr>
          <w:spacing w:val="-12"/>
        </w:rPr>
        <w:t>四个自信</w:t>
      </w:r>
      <w:r>
        <w:rPr>
          <w:rFonts w:ascii="Times New Roman" w:hAnsi="Times New Roman" w:eastAsia="Times New Roman"/>
          <w:spacing w:val="-12"/>
        </w:rPr>
        <w:t>”</w:t>
      </w:r>
      <w:r>
        <w:rPr>
          <w:spacing w:val="-12"/>
        </w:rPr>
        <w:t>，坚决做到</w:t>
      </w:r>
      <w:r>
        <w:rPr>
          <w:rFonts w:ascii="Times New Roman" w:hAnsi="Times New Roman" w:eastAsia="Times New Roman"/>
          <w:spacing w:val="-12"/>
        </w:rPr>
        <w:t>“</w:t>
      </w:r>
      <w:r>
        <w:rPr>
          <w:spacing w:val="-12"/>
        </w:rPr>
        <w:t>两个维护</w:t>
      </w:r>
      <w:r>
        <w:rPr>
          <w:rFonts w:ascii="Times New Roman" w:hAnsi="Times New Roman" w:eastAsia="Times New Roman"/>
          <w:spacing w:val="-12"/>
        </w:rPr>
        <w:t>”</w:t>
      </w:r>
      <w:r>
        <w:rPr>
          <w:spacing w:val="-12"/>
        </w:rPr>
        <w:t>，不忘初心、牢记使命， </w:t>
      </w:r>
      <w:r>
        <w:rPr>
          <w:spacing w:val="-17"/>
        </w:rPr>
        <w:t>为不断拓展转型发展新局面，奋力谱写新时代中国特色社会主义</w:t>
      </w:r>
      <w:r>
        <w:rPr>
          <w:spacing w:val="-18"/>
        </w:rPr>
        <w:t>山西篇章贡献青春力量，为决胜全面建成小康社会、夺取新时代</w:t>
      </w:r>
      <w:r>
        <w:rPr>
          <w:spacing w:val="-19"/>
        </w:rPr>
        <w:t>中国特色社会主义伟大胜利、实现中华民族伟大复兴的中国梦而矢志奋斗。</w:t>
      </w:r>
    </w:p>
    <w:p>
      <w:pPr>
        <w:pStyle w:val="BodyText"/>
        <w:spacing w:line="396" w:lineRule="exact"/>
        <w:ind w:left="750"/>
        <w:rPr>
          <w:rFonts w:ascii="黑体" w:eastAsia="黑体" w:hint="eastAsia"/>
        </w:rPr>
      </w:pPr>
      <w:r>
        <w:rPr>
          <w:rFonts w:ascii="黑体" w:eastAsia="黑体" w:hint="eastAsia"/>
        </w:rPr>
        <w:t>三、主要安排</w:t>
      </w:r>
    </w:p>
    <w:p>
      <w:pPr>
        <w:pStyle w:val="BodyText"/>
        <w:spacing w:line="357" w:lineRule="auto" w:before="199"/>
        <w:ind w:left="111" w:right="265" w:firstLine="639"/>
      </w:pPr>
      <w:r>
        <w:rPr>
          <w:spacing w:val="-1"/>
        </w:rPr>
        <w:t>（一</w:t>
      </w:r>
      <w:r>
        <w:rPr>
          <w:spacing w:val="-40"/>
        </w:rPr>
        <w:t>）</w:t>
      </w:r>
      <w:r>
        <w:rPr>
          <w:spacing w:val="-9"/>
        </w:rPr>
        <w:t>强化主题宣讲，开展与青少年面对面的宣讲活动。聚</w:t>
      </w:r>
      <w:r>
        <w:rPr>
          <w:spacing w:val="-6"/>
        </w:rPr>
        <w:t>焦用习近平新时代中国特色社会主义思想引领凝聚青少年，深入</w:t>
      </w:r>
    </w:p>
    <w:p>
      <w:pPr>
        <w:spacing w:after="0" w:line="357" w:lineRule="auto"/>
        <w:sectPr>
          <w:pgSz w:w="11910" w:h="16840"/>
          <w:pgMar w:header="0" w:footer="1407" w:top="1600" w:bottom="1600" w:left="1420" w:right="1260"/>
        </w:sectPr>
      </w:pPr>
    </w:p>
    <w:p>
      <w:pPr>
        <w:pStyle w:val="BodyText"/>
        <w:rPr>
          <w:sz w:val="20"/>
        </w:rPr>
      </w:pPr>
    </w:p>
    <w:p>
      <w:pPr>
        <w:pStyle w:val="BodyText"/>
        <w:rPr>
          <w:sz w:val="20"/>
        </w:rPr>
      </w:pPr>
    </w:p>
    <w:p>
      <w:pPr>
        <w:pStyle w:val="BodyText"/>
        <w:spacing w:line="357" w:lineRule="auto" w:before="211"/>
        <w:ind w:left="111" w:right="265"/>
        <w:jc w:val="both"/>
        <w:rPr>
          <w:rFonts w:ascii="黑体" w:hAnsi="黑体" w:eastAsia="黑体" w:hint="eastAsia"/>
        </w:rPr>
      </w:pPr>
      <w:r>
        <w:rPr>
          <w:spacing w:val="-1"/>
        </w:rPr>
        <w:t>推进</w:t>
      </w:r>
      <w:r>
        <w:rPr>
          <w:rFonts w:ascii="Times New Roman" w:hAnsi="Times New Roman" w:eastAsia="Times New Roman"/>
          <w:spacing w:val="-1"/>
        </w:rPr>
        <w:t>“</w:t>
      </w:r>
      <w:r>
        <w:rPr>
          <w:spacing w:val="-1"/>
        </w:rPr>
        <w:t>青年大学习</w:t>
      </w:r>
      <w:r>
        <w:rPr>
          <w:rFonts w:ascii="Times New Roman" w:hAnsi="Times New Roman" w:eastAsia="Times New Roman"/>
        </w:rPr>
        <w:t>”</w:t>
      </w:r>
      <w:r>
        <w:rPr>
          <w:spacing w:val="-5"/>
        </w:rPr>
        <w:t>行动，大力实施</w:t>
      </w:r>
      <w:r>
        <w:rPr>
          <w:rFonts w:ascii="Times New Roman" w:hAnsi="Times New Roman" w:eastAsia="Times New Roman"/>
        </w:rPr>
        <w:t>“</w:t>
      </w:r>
      <w:r>
        <w:rPr/>
        <w:t>青年讲师团</w:t>
      </w:r>
      <w:r>
        <w:rPr>
          <w:rFonts w:ascii="Times New Roman" w:hAnsi="Times New Roman" w:eastAsia="Times New Roman"/>
        </w:rPr>
        <w:t>”</w:t>
      </w:r>
      <w:r>
        <w:rPr>
          <w:spacing w:val="-5"/>
        </w:rPr>
        <w:t>计划，组织理论</w:t>
      </w:r>
      <w:r>
        <w:rPr>
          <w:spacing w:val="-12"/>
        </w:rPr>
        <w:t>专家、党员干部、青年教师、青年典型等走到青少年中，围绕党的理论、党史国史、国情省情、形势政策、奋斗故事等，开展面对面的宣讲交流，聚焦青少年思想困惑和关切诉求，把党的理论</w:t>
      </w:r>
      <w:r>
        <w:rPr>
          <w:spacing w:val="-11"/>
        </w:rPr>
        <w:t>讲清楚、讲明白，让青少年听得懂、记得住、能运用。团省委将组建</w:t>
      </w:r>
      <w:r>
        <w:rPr>
          <w:rFonts w:ascii="Times New Roman" w:hAnsi="Times New Roman" w:eastAsia="Times New Roman"/>
          <w:spacing w:val="-11"/>
        </w:rPr>
        <w:t>“</w:t>
      </w:r>
      <w:r>
        <w:rPr>
          <w:spacing w:val="-11"/>
        </w:rPr>
        <w:t>团省委青年讲师团</w:t>
      </w:r>
      <w:r>
        <w:rPr>
          <w:rFonts w:ascii="Times New Roman" w:hAnsi="Times New Roman" w:eastAsia="Times New Roman"/>
          <w:spacing w:val="-41"/>
        </w:rPr>
        <w:t>”</w:t>
      </w:r>
      <w:r>
        <w:rPr>
          <w:spacing w:val="-16"/>
        </w:rPr>
        <w:t>，年内开展不少于 </w:t>
      </w:r>
      <w:r>
        <w:rPr>
          <w:rFonts w:ascii="Times New Roman" w:hAnsi="Times New Roman" w:eastAsia="Times New Roman"/>
        </w:rPr>
        <w:t>6 </w:t>
      </w:r>
      <w:r>
        <w:rPr/>
        <w:t>场的示范性巡回宣</w:t>
      </w:r>
      <w:r>
        <w:rPr>
          <w:spacing w:val="-7"/>
        </w:rPr>
        <w:t>讲活动。各市级和县级团委要结合</w:t>
      </w:r>
      <w:r>
        <w:rPr>
          <w:rFonts w:ascii="Times New Roman" w:hAnsi="Times New Roman" w:eastAsia="Times New Roman"/>
        </w:rPr>
        <w:t>“</w:t>
      </w:r>
      <w:r>
        <w:rPr/>
        <w:t>青年讲师团</w:t>
      </w:r>
      <w:r>
        <w:rPr>
          <w:rFonts w:ascii="Times New Roman" w:hAnsi="Times New Roman" w:eastAsia="Times New Roman"/>
        </w:rPr>
        <w:t>”</w:t>
      </w:r>
      <w:r>
        <w:rPr>
          <w:spacing w:val="-7"/>
        </w:rPr>
        <w:t>计划，年内分别</w:t>
      </w:r>
      <w:r>
        <w:rPr>
          <w:spacing w:val="-20"/>
        </w:rPr>
        <w:t>开展不少于 </w:t>
      </w:r>
      <w:r>
        <w:rPr>
          <w:rFonts w:ascii="Times New Roman" w:hAnsi="Times New Roman" w:eastAsia="Times New Roman"/>
        </w:rPr>
        <w:t>4 </w:t>
      </w:r>
      <w:r>
        <w:rPr>
          <w:spacing w:val="-7"/>
        </w:rPr>
        <w:t>场、</w:t>
      </w:r>
      <w:r>
        <w:rPr>
          <w:rFonts w:ascii="Times New Roman" w:hAnsi="Times New Roman" w:eastAsia="Times New Roman"/>
        </w:rPr>
        <w:t>3 </w:t>
      </w:r>
      <w:r>
        <w:rPr>
          <w:spacing w:val="-3"/>
        </w:rPr>
        <w:t>场的集中宣讲活动，推动宣讲常态化、制度</w:t>
      </w:r>
      <w:r>
        <w:rPr>
          <w:spacing w:val="-13"/>
        </w:rPr>
        <w:t>化。要重点面向学生开展宣讲，全省各大中学校团委举办不少于</w:t>
      </w:r>
      <w:r>
        <w:rPr>
          <w:rFonts w:ascii="Times New Roman" w:hAnsi="Times New Roman" w:eastAsia="Times New Roman"/>
          <w:spacing w:val="-13"/>
        </w:rPr>
        <w:t>4 </w:t>
      </w:r>
      <w:r>
        <w:rPr/>
        <w:t>场集中宣讲报告会。面向大学生，重点结合</w:t>
      </w:r>
      <w:r>
        <w:rPr>
          <w:rFonts w:ascii="Times New Roman" w:hAnsi="Times New Roman" w:eastAsia="Times New Roman"/>
        </w:rPr>
        <w:t>“</w:t>
      </w:r>
      <w:r>
        <w:rPr/>
        <w:t>与信仰对话</w:t>
      </w:r>
      <w:r>
        <w:rPr>
          <w:rFonts w:ascii="Times New Roman" w:hAnsi="Times New Roman" w:eastAsia="Times New Roman"/>
        </w:rPr>
        <w:t>”</w:t>
      </w:r>
      <w:r>
        <w:rPr/>
        <w:t>，邀</w:t>
      </w:r>
      <w:r>
        <w:rPr>
          <w:spacing w:val="-11"/>
        </w:rPr>
        <w:t>请知名专家、党政领导作思想理论、形势政策宣讲；面向中学生</w:t>
      </w:r>
      <w:r>
        <w:rPr>
          <w:spacing w:val="-4"/>
        </w:rPr>
        <w:t>和职业院校学生，重点结合</w:t>
      </w:r>
      <w:r>
        <w:rPr>
          <w:rFonts w:ascii="Times New Roman" w:hAnsi="Times New Roman" w:eastAsia="Times New Roman"/>
        </w:rPr>
        <w:t>“</w:t>
      </w:r>
      <w:r>
        <w:rPr/>
        <w:t>与人生对话</w:t>
      </w:r>
      <w:r>
        <w:rPr>
          <w:rFonts w:ascii="Times New Roman" w:hAnsi="Times New Roman" w:eastAsia="Times New Roman"/>
        </w:rPr>
        <w:t>”“</w:t>
      </w:r>
      <w:r>
        <w:rPr/>
        <w:t>彩虹人生</w:t>
      </w:r>
      <w:r>
        <w:rPr>
          <w:rFonts w:ascii="Times New Roman" w:hAnsi="Times New Roman" w:eastAsia="Times New Roman"/>
          <w:spacing w:val="-12"/>
        </w:rPr>
        <w:t>”</w:t>
      </w:r>
      <w:r>
        <w:rPr>
          <w:spacing w:val="-3"/>
        </w:rPr>
        <w:t>，组织青年</w:t>
      </w:r>
      <w:r>
        <w:rPr>
          <w:spacing w:val="-13"/>
        </w:rPr>
        <w:t>典型、身边榜样讲述奋斗故事。要扎实推动团干部宣讲，结合密</w:t>
      </w:r>
      <w:r>
        <w:rPr>
          <w:spacing w:val="-10"/>
        </w:rPr>
        <w:t>切联系青年机制，组织各级团干部到基层团支部、青年之家、社</w:t>
      </w:r>
      <w:r>
        <w:rPr>
          <w:spacing w:val="-18"/>
        </w:rPr>
        <w:t>会组织等，开展小规模、互动式的宣讲交流。</w:t>
      </w:r>
      <w:r>
        <w:rPr>
          <w:rFonts w:ascii="黑体" w:hAnsi="黑体" w:eastAsia="黑体" w:hint="eastAsia"/>
        </w:rPr>
        <w:t>（</w:t>
      </w:r>
      <w:r>
        <w:rPr>
          <w:rFonts w:ascii="Times New Roman" w:hAnsi="Times New Roman" w:eastAsia="Times New Roman"/>
        </w:rPr>
        <w:t>“</w:t>
      </w:r>
      <w:r>
        <w:rPr>
          <w:rFonts w:ascii="黑体" w:hAnsi="黑体" w:eastAsia="黑体" w:hint="eastAsia"/>
        </w:rPr>
        <w:t>青年讲师团</w:t>
      </w:r>
      <w:r>
        <w:rPr>
          <w:rFonts w:ascii="Times New Roman" w:hAnsi="Times New Roman" w:eastAsia="Times New Roman"/>
        </w:rPr>
        <w:t>”</w:t>
      </w:r>
      <w:r>
        <w:rPr>
          <w:rFonts w:ascii="黑体" w:hAnsi="黑体" w:eastAsia="黑体" w:hint="eastAsia"/>
        </w:rPr>
        <w:t>计</w:t>
      </w:r>
      <w:r>
        <w:rPr>
          <w:rFonts w:ascii="黑体" w:hAnsi="黑体" w:eastAsia="黑体" w:hint="eastAsia"/>
          <w:spacing w:val="-9"/>
        </w:rPr>
        <w:t>划实施方案详见附件 </w:t>
      </w:r>
      <w:r>
        <w:rPr>
          <w:rFonts w:ascii="Times New Roman" w:hAnsi="Times New Roman" w:eastAsia="Times New Roman"/>
        </w:rPr>
        <w:t>4</w:t>
      </w:r>
      <w:r>
        <w:rPr>
          <w:rFonts w:ascii="黑体" w:hAnsi="黑体" w:eastAsia="黑体" w:hint="eastAsia"/>
        </w:rPr>
        <w:t>）</w:t>
      </w:r>
    </w:p>
    <w:p>
      <w:pPr>
        <w:pStyle w:val="BodyText"/>
        <w:spacing w:line="395" w:lineRule="exact"/>
        <w:ind w:left="750"/>
      </w:pPr>
      <w:r>
        <w:rPr>
          <w:spacing w:val="-1"/>
        </w:rPr>
        <w:t>（二</w:t>
      </w:r>
      <w:r>
        <w:rPr>
          <w:spacing w:val="-40"/>
        </w:rPr>
        <w:t>）</w:t>
      </w:r>
      <w:r>
        <w:rPr>
          <w:spacing w:val="-9"/>
        </w:rPr>
        <w:t>强化仪式感召，广泛开展集中性主题团队日。突出仪</w:t>
      </w:r>
    </w:p>
    <w:p>
      <w:pPr>
        <w:pStyle w:val="BodyText"/>
        <w:spacing w:line="357" w:lineRule="auto" w:before="201"/>
        <w:ind w:left="111" w:right="265"/>
        <w:jc w:val="both"/>
      </w:pPr>
      <w:r>
        <w:rPr>
          <w:spacing w:val="-11"/>
        </w:rPr>
        <w:t>式教育的感召作用，全省各级各系统团组织依托各地红色教育资源，集中开展入团仪式、</w:t>
      </w:r>
      <w:r>
        <w:rPr>
          <w:rFonts w:ascii="Times New Roman" w:hAnsi="Times New Roman" w:eastAsia="Times New Roman"/>
          <w:spacing w:val="-11"/>
        </w:rPr>
        <w:t>18</w:t>
      </w:r>
      <w:r>
        <w:rPr>
          <w:rFonts w:ascii="Times New Roman" w:hAnsi="Times New Roman" w:eastAsia="Times New Roman"/>
          <w:spacing w:val="34"/>
        </w:rPr>
        <w:t> </w:t>
      </w:r>
      <w:r>
        <w:rPr/>
        <w:t>岁成人礼、祭奠革命英烈等仪式教</w:t>
      </w:r>
      <w:r>
        <w:rPr>
          <w:spacing w:val="-7"/>
        </w:rPr>
        <w:t>育活动，少先队组织深入开展</w:t>
      </w:r>
      <w:r>
        <w:rPr>
          <w:rFonts w:ascii="Times New Roman" w:hAnsi="Times New Roman" w:eastAsia="Times New Roman"/>
        </w:rPr>
        <w:t>“</w:t>
      </w:r>
      <w:r>
        <w:rPr/>
        <w:t>争做新时代好队员</w:t>
      </w:r>
      <w:r>
        <w:rPr>
          <w:rFonts w:ascii="Times New Roman" w:hAnsi="Times New Roman" w:eastAsia="Times New Roman"/>
        </w:rPr>
        <w:t>”</w:t>
      </w:r>
      <w:r>
        <w:rPr>
          <w:spacing w:val="-7"/>
        </w:rPr>
        <w:t>主题活动，让</w:t>
      </w:r>
      <w:r>
        <w:rPr>
          <w:spacing w:val="-8"/>
        </w:rPr>
        <w:t>青少年在庄严的仪式中接受理想信念熏陶，引导青少年重温革命</w:t>
      </w:r>
    </w:p>
    <w:p>
      <w:pPr>
        <w:spacing w:after="0" w:line="357" w:lineRule="auto"/>
        <w:jc w:val="both"/>
        <w:sectPr>
          <w:pgSz w:w="11910" w:h="16840"/>
          <w:pgMar w:header="0" w:footer="1407" w:top="1600" w:bottom="1600" w:left="1420" w:right="1260"/>
        </w:sectPr>
      </w:pPr>
    </w:p>
    <w:p>
      <w:pPr>
        <w:pStyle w:val="BodyText"/>
        <w:rPr>
          <w:sz w:val="20"/>
        </w:rPr>
      </w:pPr>
    </w:p>
    <w:p>
      <w:pPr>
        <w:pStyle w:val="BodyText"/>
        <w:rPr>
          <w:sz w:val="20"/>
        </w:rPr>
      </w:pPr>
    </w:p>
    <w:p>
      <w:pPr>
        <w:pStyle w:val="BodyText"/>
        <w:spacing w:line="357" w:lineRule="auto" w:before="211"/>
        <w:ind w:left="111" w:right="65"/>
        <w:rPr>
          <w:rFonts w:ascii="黑体" w:hAnsi="黑体" w:eastAsia="黑体" w:hint="eastAsia"/>
        </w:rPr>
      </w:pPr>
      <w:r>
        <w:rPr/>
        <w:t>历史、传承红色基因，增强听党话、跟党走的思想和行动自觉。</w:t>
      </w:r>
      <w:r>
        <w:rPr>
          <w:spacing w:val="-11"/>
        </w:rPr>
        <w:t>作为重中之重，从清明节起至五月中旬，全省各级各系统团组织</w:t>
      </w:r>
      <w:r>
        <w:rPr>
          <w:spacing w:val="4"/>
        </w:rPr>
        <w:t>集中开展</w:t>
      </w:r>
      <w:r>
        <w:rPr>
          <w:rFonts w:ascii="Times New Roman" w:hAnsi="Times New Roman" w:eastAsia="Times New Roman"/>
          <w:spacing w:val="4"/>
        </w:rPr>
        <w:t>“</w:t>
      </w:r>
      <w:r>
        <w:rPr>
          <w:spacing w:val="4"/>
        </w:rPr>
        <w:t>青春心向党</w:t>
      </w:r>
      <w:r>
        <w:rPr>
          <w:rFonts w:ascii="Times New Roman" w:hAnsi="Times New Roman" w:eastAsia="Times New Roman"/>
          <w:spacing w:val="3"/>
        </w:rPr>
        <w:t>·</w:t>
      </w:r>
      <w:r>
        <w:rPr>
          <w:spacing w:val="4"/>
        </w:rPr>
        <w:t>建功新时代</w:t>
      </w:r>
      <w:r>
        <w:rPr>
          <w:rFonts w:ascii="Times New Roman" w:hAnsi="Times New Roman" w:eastAsia="Times New Roman"/>
        </w:rPr>
        <w:t>”——</w:t>
      </w:r>
      <w:r>
        <w:rPr>
          <w:spacing w:val="4"/>
        </w:rPr>
        <w:t>改革创新、奋发有为特</w:t>
      </w:r>
      <w:r>
        <w:rPr>
          <w:spacing w:val="-11"/>
        </w:rPr>
        <w:t>别主题团日活动，组织全体团员青年走出教室和会议室，到纪念</w:t>
      </w:r>
      <w:r>
        <w:rPr>
          <w:spacing w:val="-13"/>
        </w:rPr>
        <w:t>场馆、烈士陵园、革命遗址、改革开放纪念性场所、创新发展项目场所及其他相关场所，实地接受一次</w:t>
      </w:r>
      <w:r>
        <w:rPr>
          <w:rFonts w:ascii="Times New Roman" w:hAnsi="Times New Roman" w:eastAsia="Times New Roman"/>
        </w:rPr>
        <w:t>“</w:t>
      </w:r>
      <w:r>
        <w:rPr/>
        <w:t>沉浸式</w:t>
      </w:r>
      <w:r>
        <w:rPr>
          <w:rFonts w:ascii="Times New Roman" w:hAnsi="Times New Roman" w:eastAsia="Times New Roman"/>
        </w:rPr>
        <w:t>”</w:t>
      </w:r>
      <w:r>
        <w:rPr>
          <w:spacing w:val="-6"/>
        </w:rPr>
        <w:t>的精神洗礼，仪式教育活动包含</w:t>
      </w:r>
      <w:r>
        <w:rPr>
          <w:rFonts w:ascii="Times New Roman" w:hAnsi="Times New Roman" w:eastAsia="Times New Roman"/>
          <w:spacing w:val="-6"/>
        </w:rPr>
        <w:t>“</w:t>
      </w:r>
      <w:r>
        <w:rPr>
          <w:spacing w:val="-18"/>
        </w:rPr>
        <w:t>纪念五四运动 </w:t>
      </w:r>
      <w:r>
        <w:rPr>
          <w:rFonts w:ascii="Times New Roman" w:hAnsi="Times New Roman" w:eastAsia="Times New Roman"/>
        </w:rPr>
        <w:t>100 </w:t>
      </w:r>
      <w:r>
        <w:rPr/>
        <w:t>周年</w:t>
      </w:r>
      <w:r>
        <w:rPr>
          <w:rFonts w:ascii="Times New Roman" w:hAnsi="Times New Roman" w:eastAsia="Times New Roman"/>
        </w:rPr>
        <w:t>”</w:t>
      </w:r>
      <w:r>
        <w:rPr>
          <w:spacing w:val="-10"/>
        </w:rPr>
        <w:t>微团课、向革命先烈献</w:t>
      </w:r>
      <w:r>
        <w:rPr>
          <w:spacing w:val="-12"/>
        </w:rPr>
        <w:t>花、入团宣誓</w:t>
      </w:r>
      <w:r>
        <w:rPr>
          <w:spacing w:val="-1"/>
        </w:rPr>
        <w:t>（重温入团誓词</w:t>
      </w:r>
      <w:r>
        <w:rPr>
          <w:spacing w:val="-162"/>
        </w:rPr>
        <w:t>）</w:t>
      </w:r>
      <w:r>
        <w:rPr>
          <w:spacing w:val="-8"/>
        </w:rPr>
        <w:t>、团旗下的演讲、齐唱国歌团歌、</w:t>
      </w:r>
      <w:r>
        <w:rPr>
          <w:spacing w:val="-15"/>
        </w:rPr>
        <w:t>青年投身改革创新宣誓等程序。团中央将制作主题团日活动示范</w:t>
      </w:r>
      <w:r>
        <w:rPr>
          <w:spacing w:val="-12"/>
        </w:rPr>
        <w:t>片，供全省各级各系统团组织统一执行，以整齐划一的仪式感营</w:t>
      </w:r>
      <w:r>
        <w:rPr>
          <w:spacing w:val="-14"/>
        </w:rPr>
        <w:t>造神圣感、崇高感。这项特别主题团日活动要努力覆盖每一名团</w:t>
      </w:r>
      <w:r>
        <w:rPr>
          <w:spacing w:val="-18"/>
        </w:rPr>
        <w:t>员青年。省、市两级团委领导班子成员至少参加 </w:t>
      </w:r>
      <w:r>
        <w:rPr>
          <w:rFonts w:ascii="Times New Roman" w:hAnsi="Times New Roman" w:eastAsia="Times New Roman"/>
        </w:rPr>
        <w:t>1 </w:t>
      </w:r>
      <w:r>
        <w:rPr/>
        <w:t>场基层主题活</w:t>
      </w:r>
      <w:r>
        <w:rPr>
          <w:spacing w:val="-12"/>
        </w:rPr>
        <w:t>动。五四期间，重点开展组织收听收看中央有关活动的报道，广</w:t>
      </w:r>
      <w:r>
        <w:rPr>
          <w:spacing w:val="-14"/>
        </w:rPr>
        <w:t>泛组织团员、团干部参与，并在全团迅速掀起学习贯彻中央精神</w:t>
      </w:r>
      <w:r>
        <w:rPr>
          <w:spacing w:val="-17"/>
        </w:rPr>
        <w:t>的热潮。国庆节前后，围绕庆祝新中国成立 </w:t>
      </w:r>
      <w:r>
        <w:rPr>
          <w:rFonts w:ascii="Times New Roman" w:hAnsi="Times New Roman" w:eastAsia="Times New Roman"/>
        </w:rPr>
        <w:t>70 </w:t>
      </w:r>
      <w:r>
        <w:rPr/>
        <w:t>周年集中开展主</w:t>
      </w:r>
      <w:r>
        <w:rPr>
          <w:spacing w:val="-11"/>
        </w:rPr>
        <w:t>题团队日活动。省市县三级团委和全省各大中学校团委全年举办</w:t>
      </w:r>
      <w:r>
        <w:rPr>
          <w:spacing w:val="-25"/>
        </w:rPr>
        <w:t>不少于 </w:t>
      </w:r>
      <w:r>
        <w:rPr>
          <w:rFonts w:ascii="Times New Roman" w:hAnsi="Times New Roman" w:eastAsia="Times New Roman"/>
        </w:rPr>
        <w:t>2 </w:t>
      </w:r>
      <w:r>
        <w:rPr>
          <w:spacing w:val="-15"/>
        </w:rPr>
        <w:t>场集中性主题团日活动。</w:t>
      </w:r>
      <w:r>
        <w:rPr>
          <w:rFonts w:ascii="黑体" w:hAnsi="黑体" w:eastAsia="黑体" w:hint="eastAsia"/>
        </w:rPr>
        <w:t>（特别主题团日活动方案详见</w:t>
      </w:r>
      <w:r>
        <w:rPr>
          <w:rFonts w:ascii="黑体" w:hAnsi="黑体" w:eastAsia="黑体" w:hint="eastAsia"/>
          <w:spacing w:val="-27"/>
        </w:rPr>
        <w:t>附件 </w:t>
      </w:r>
      <w:r>
        <w:rPr>
          <w:rFonts w:ascii="Times New Roman" w:hAnsi="Times New Roman" w:eastAsia="Times New Roman"/>
        </w:rPr>
        <w:t>1</w:t>
      </w:r>
      <w:r>
        <w:rPr>
          <w:rFonts w:ascii="黑体" w:hAnsi="黑体" w:eastAsia="黑体" w:hint="eastAsia"/>
        </w:rPr>
        <w:t>）</w:t>
      </w:r>
    </w:p>
    <w:p>
      <w:pPr>
        <w:pStyle w:val="BodyText"/>
        <w:spacing w:line="394" w:lineRule="exact"/>
        <w:ind w:left="750"/>
      </w:pPr>
      <w:r>
        <w:rPr>
          <w:spacing w:val="-1"/>
        </w:rPr>
        <w:t>（三</w:t>
      </w:r>
      <w:r>
        <w:rPr>
          <w:spacing w:val="-40"/>
        </w:rPr>
        <w:t>）</w:t>
      </w:r>
      <w:r>
        <w:rPr>
          <w:spacing w:val="-9"/>
        </w:rPr>
        <w:t>强化榜样带动，大力推树宣传青少年身边典型。注重</w:t>
      </w:r>
    </w:p>
    <w:p>
      <w:pPr>
        <w:pStyle w:val="BodyText"/>
        <w:spacing w:line="357" w:lineRule="auto" w:before="199"/>
        <w:ind w:left="111" w:right="265"/>
      </w:pPr>
      <w:r>
        <w:rPr>
          <w:spacing w:val="-9"/>
        </w:rPr>
        <w:t>发挥榜样的示范带动作用，积极寻找、发现、宣传来自青少年身</w:t>
      </w:r>
      <w:r>
        <w:rPr>
          <w:spacing w:val="-13"/>
        </w:rPr>
        <w:t>边、具有不同优秀特质、可亲可信可学的青少年典型，持续抓好</w:t>
      </w:r>
    </w:p>
    <w:p>
      <w:pPr>
        <w:spacing w:after="0" w:line="357" w:lineRule="auto"/>
        <w:sectPr>
          <w:pgSz w:w="11910" w:h="16840"/>
          <w:pgMar w:header="0" w:footer="1407" w:top="1600" w:bottom="1600" w:left="1420" w:right="1260"/>
        </w:sectPr>
      </w:pPr>
    </w:p>
    <w:p>
      <w:pPr>
        <w:pStyle w:val="BodyText"/>
        <w:rPr>
          <w:sz w:val="20"/>
        </w:rPr>
      </w:pPr>
    </w:p>
    <w:p>
      <w:pPr>
        <w:pStyle w:val="BodyText"/>
        <w:rPr>
          <w:sz w:val="20"/>
        </w:rPr>
      </w:pPr>
    </w:p>
    <w:p>
      <w:pPr>
        <w:pStyle w:val="BodyText"/>
        <w:spacing w:line="357" w:lineRule="auto" w:before="211"/>
        <w:ind w:left="111" w:right="106" w:hanging="1"/>
      </w:pPr>
      <w:r>
        <w:rPr>
          <w:rFonts w:ascii="Times New Roman" w:hAnsi="Times New Roman" w:eastAsia="Times New Roman"/>
          <w:spacing w:val="5"/>
        </w:rPr>
        <w:t>“</w:t>
      </w:r>
      <w:r>
        <w:rPr>
          <w:spacing w:val="6"/>
        </w:rPr>
        <w:t>青年五四奖章</w:t>
      </w:r>
      <w:r>
        <w:rPr>
          <w:rFonts w:ascii="Times New Roman" w:hAnsi="Times New Roman" w:eastAsia="Times New Roman"/>
        </w:rPr>
        <w:t>”“</w:t>
      </w:r>
      <w:r>
        <w:rPr>
          <w:spacing w:val="6"/>
        </w:rPr>
        <w:t>优秀共青团员</w:t>
      </w:r>
      <w:r>
        <w:rPr>
          <w:rFonts w:ascii="Times New Roman" w:hAnsi="Times New Roman" w:eastAsia="Times New Roman"/>
        </w:rPr>
        <w:t>”“</w:t>
      </w:r>
      <w:r>
        <w:rPr>
          <w:spacing w:val="6"/>
        </w:rPr>
        <w:t>优秀少先队员</w:t>
      </w:r>
      <w:r>
        <w:rPr>
          <w:rFonts w:ascii="Times New Roman" w:hAnsi="Times New Roman" w:eastAsia="Times New Roman"/>
        </w:rPr>
        <w:t>”“</w:t>
      </w:r>
      <w:r>
        <w:rPr>
          <w:spacing w:val="6"/>
        </w:rPr>
        <w:t>向上向善好青年</w:t>
      </w:r>
      <w:r>
        <w:rPr>
          <w:rFonts w:ascii="Times New Roman" w:hAnsi="Times New Roman" w:eastAsia="Times New Roman"/>
          <w:spacing w:val="2"/>
        </w:rPr>
        <w:t>”“</w:t>
      </w:r>
      <w:r>
        <w:rPr>
          <w:spacing w:val="6"/>
        </w:rPr>
        <w:t>青年好网民</w:t>
      </w:r>
      <w:r>
        <w:rPr>
          <w:rFonts w:ascii="Times New Roman" w:hAnsi="Times New Roman" w:eastAsia="Times New Roman"/>
          <w:spacing w:val="2"/>
        </w:rPr>
        <w:t>”“</w:t>
      </w:r>
      <w:r>
        <w:rPr>
          <w:spacing w:val="6"/>
        </w:rPr>
        <w:t>青年岗位能手</w:t>
      </w:r>
      <w:r>
        <w:rPr>
          <w:rFonts w:ascii="Times New Roman" w:hAnsi="Times New Roman" w:eastAsia="Times New Roman"/>
          <w:spacing w:val="2"/>
        </w:rPr>
        <w:t>”“</w:t>
      </w:r>
      <w:r>
        <w:rPr>
          <w:spacing w:val="6"/>
        </w:rPr>
        <w:t>脱贫攻坚青年先锋</w:t>
      </w:r>
      <w:r>
        <w:rPr>
          <w:rFonts w:ascii="Times New Roman" w:hAnsi="Times New Roman" w:eastAsia="Times New Roman"/>
          <w:spacing w:val="5"/>
        </w:rPr>
        <w:t>”</w:t>
      </w:r>
      <w:r>
        <w:rPr>
          <w:spacing w:val="6"/>
        </w:rPr>
        <w:t>等典型推</w:t>
      </w:r>
      <w:r>
        <w:rPr>
          <w:spacing w:val="-20"/>
        </w:rPr>
        <w:t>选活动。组织各领域青少年典型，广泛开展故事分享、座谈交流、</w:t>
      </w:r>
      <w:r>
        <w:rPr>
          <w:spacing w:val="-15"/>
        </w:rPr>
        <w:t>媒体访谈、网络直播、产品推广等宣传活动，用真人、真事和真</w:t>
      </w:r>
      <w:r>
        <w:rPr>
          <w:spacing w:val="-14"/>
        </w:rPr>
        <w:t>情实感，让榜样精神真正在青少年中入脑入心。团省委将组织举</w:t>
      </w:r>
      <w:r>
        <w:rPr>
          <w:spacing w:val="4"/>
        </w:rPr>
        <w:t>办</w:t>
      </w:r>
      <w:r>
        <w:rPr>
          <w:rFonts w:ascii="Times New Roman" w:hAnsi="Times New Roman" w:eastAsia="Times New Roman"/>
          <w:spacing w:val="4"/>
        </w:rPr>
        <w:t>“</w:t>
      </w:r>
      <w:r>
        <w:rPr>
          <w:spacing w:val="4"/>
        </w:rPr>
        <w:t>山西青年五四奖章</w:t>
      </w:r>
      <w:r>
        <w:rPr>
          <w:rFonts w:ascii="Times New Roman" w:hAnsi="Times New Roman" w:eastAsia="Times New Roman"/>
        </w:rPr>
        <w:t>”“</w:t>
      </w:r>
      <w:r>
        <w:rPr>
          <w:spacing w:val="4"/>
        </w:rPr>
        <w:t>全省优秀共青团员</w:t>
      </w:r>
      <w:r>
        <w:rPr>
          <w:rFonts w:ascii="Times New Roman" w:hAnsi="Times New Roman" w:eastAsia="Times New Roman"/>
        </w:rPr>
        <w:t>”“</w:t>
      </w:r>
      <w:r>
        <w:rPr>
          <w:spacing w:val="4"/>
        </w:rPr>
        <w:t>山西脱贫攻坚青年</w:t>
      </w:r>
      <w:r>
        <w:rPr>
          <w:spacing w:val="9"/>
        </w:rPr>
        <w:t>先锋</w:t>
      </w:r>
      <w:r>
        <w:rPr>
          <w:rFonts w:ascii="Times New Roman" w:hAnsi="Times New Roman" w:eastAsia="Times New Roman"/>
          <w:spacing w:val="4"/>
        </w:rPr>
        <w:t>”“</w:t>
      </w:r>
      <w:r>
        <w:rPr>
          <w:spacing w:val="9"/>
        </w:rPr>
        <w:t>山西省向上向善好青年</w:t>
      </w:r>
      <w:r>
        <w:rPr>
          <w:rFonts w:ascii="Times New Roman" w:hAnsi="Times New Roman" w:eastAsia="Times New Roman"/>
          <w:spacing w:val="8"/>
        </w:rPr>
        <w:t>”</w:t>
      </w:r>
      <w:r>
        <w:rPr>
          <w:spacing w:val="9"/>
        </w:rPr>
        <w:t>等评选表彰活动，开展</w:t>
      </w:r>
      <w:r>
        <w:rPr>
          <w:rFonts w:ascii="Times New Roman" w:hAnsi="Times New Roman" w:eastAsia="Times New Roman"/>
          <w:spacing w:val="8"/>
        </w:rPr>
        <w:t>“</w:t>
      </w:r>
      <w:r>
        <w:rPr>
          <w:spacing w:val="9"/>
        </w:rPr>
        <w:t>改革创</w:t>
      </w:r>
      <w:r>
        <w:rPr>
          <w:spacing w:val="-8"/>
        </w:rPr>
        <w:t>新、奋发有为</w:t>
      </w:r>
      <w:r>
        <w:rPr>
          <w:rFonts w:ascii="Times New Roman" w:hAnsi="Times New Roman" w:eastAsia="Times New Roman"/>
        </w:rPr>
        <w:t>——</w:t>
      </w:r>
      <w:r>
        <w:rPr/>
        <w:t>奋斗的青春最美丽</w:t>
      </w:r>
      <w:r>
        <w:rPr>
          <w:rFonts w:ascii="Times New Roman" w:hAnsi="Times New Roman" w:eastAsia="Times New Roman"/>
        </w:rPr>
        <w:t>”</w:t>
      </w:r>
      <w:r>
        <w:rPr>
          <w:spacing w:val="-5"/>
        </w:rPr>
        <w:t>青年先进典型报告会、</w:t>
      </w:r>
      <w:r>
        <w:rPr>
          <w:rFonts w:ascii="Times New Roman" w:hAnsi="Times New Roman" w:eastAsia="Times New Roman"/>
        </w:rPr>
        <w:t>“</w:t>
      </w:r>
      <w:r>
        <w:rPr/>
        <w:t>为山西向上向善好青年点赞</w:t>
      </w:r>
      <w:r>
        <w:rPr>
          <w:rFonts w:ascii="Times New Roman" w:hAnsi="Times New Roman" w:eastAsia="Times New Roman"/>
        </w:rPr>
        <w:t>”</w:t>
      </w:r>
      <w:r>
        <w:rPr>
          <w:spacing w:val="-9"/>
        </w:rPr>
        <w:t>等主题活动，组织实施</w:t>
      </w:r>
      <w:r>
        <w:rPr>
          <w:rFonts w:ascii="Times New Roman" w:hAnsi="Times New Roman" w:eastAsia="Times New Roman"/>
        </w:rPr>
        <w:t>“</w:t>
      </w:r>
      <w:r>
        <w:rPr/>
        <w:t>中国青年好网民优秀故事征集</w:t>
      </w:r>
      <w:r>
        <w:rPr>
          <w:rFonts w:ascii="Times New Roman" w:hAnsi="Times New Roman" w:eastAsia="Times New Roman"/>
        </w:rPr>
        <w:t>”</w:t>
      </w:r>
      <w:r>
        <w:rPr/>
        <w:t>推荐工作。全省各级各系统团组织要组织开展</w:t>
      </w:r>
      <w:r>
        <w:rPr>
          <w:spacing w:val="-11"/>
        </w:rPr>
        <w:t>好本地、本系统的典型推选和宣传活动，在广大青少年中切实树立见贤思齐、创新担当、奋斗成才的价值导向。</w:t>
      </w:r>
    </w:p>
    <w:p>
      <w:pPr>
        <w:pStyle w:val="BodyText"/>
        <w:spacing w:line="357" w:lineRule="auto"/>
        <w:ind w:left="111" w:right="263" w:firstLine="639"/>
        <w:jc w:val="both"/>
      </w:pPr>
      <w:r>
        <w:rPr>
          <w:spacing w:val="-1"/>
        </w:rPr>
        <w:t>（四</w:t>
      </w:r>
      <w:r>
        <w:rPr>
          <w:spacing w:val="-40"/>
        </w:rPr>
        <w:t>）</w:t>
      </w:r>
      <w:r>
        <w:rPr>
          <w:spacing w:val="-9"/>
        </w:rPr>
        <w:t>强化网上引领，普遍开展青少年主题网络活动。依托全省共青团新媒体平台，广泛开展</w:t>
      </w:r>
      <w:r>
        <w:rPr>
          <w:rFonts w:ascii="Times New Roman" w:hAnsi="Times New Roman" w:eastAsia="Times New Roman"/>
          <w:spacing w:val="-9"/>
        </w:rPr>
        <w:t>“</w:t>
      </w:r>
      <w:r>
        <w:rPr>
          <w:spacing w:val="-9"/>
        </w:rPr>
        <w:t>五四青年节</w:t>
      </w:r>
      <w:r>
        <w:rPr>
          <w:rFonts w:ascii="Times New Roman" w:hAnsi="Times New Roman" w:eastAsia="Times New Roman"/>
          <w:spacing w:val="-9"/>
        </w:rPr>
        <w:t>”</w:t>
      </w:r>
      <w:r>
        <w:rPr>
          <w:spacing w:val="-9"/>
        </w:rPr>
        <w:t>、</w:t>
      </w:r>
      <w:r>
        <w:rPr>
          <w:rFonts w:ascii="Times New Roman" w:hAnsi="Times New Roman" w:eastAsia="Times New Roman"/>
          <w:spacing w:val="-9"/>
        </w:rPr>
        <w:t>“</w:t>
      </w:r>
      <w:r>
        <w:rPr>
          <w:spacing w:val="-20"/>
        </w:rPr>
        <w:t>五四 </w:t>
      </w:r>
      <w:r>
        <w:rPr>
          <w:rFonts w:ascii="Times New Roman" w:hAnsi="Times New Roman" w:eastAsia="Times New Roman"/>
        </w:rPr>
        <w:t>100 </w:t>
      </w:r>
      <w:r>
        <w:rPr/>
        <w:t>周</w:t>
      </w:r>
      <w:r>
        <w:rPr>
          <w:spacing w:val="-1"/>
        </w:rPr>
        <w:t>年</w:t>
      </w:r>
      <w:r>
        <w:rPr>
          <w:rFonts w:ascii="Times New Roman" w:hAnsi="Times New Roman" w:eastAsia="Times New Roman"/>
          <w:spacing w:val="-1"/>
        </w:rPr>
        <w:t>”</w:t>
      </w:r>
      <w:r>
        <w:rPr>
          <w:spacing w:val="-4"/>
        </w:rPr>
        <w:t>等网络话题活动，重点开展</w:t>
      </w:r>
      <w:r>
        <w:rPr>
          <w:rFonts w:ascii="Times New Roman" w:hAnsi="Times New Roman" w:eastAsia="Times New Roman"/>
        </w:rPr>
        <w:t>“</w:t>
      </w:r>
      <w:r>
        <w:rPr/>
        <w:t>青春宣言漂流瓶</w:t>
      </w:r>
      <w:r>
        <w:rPr>
          <w:rFonts w:ascii="Times New Roman" w:hAnsi="Times New Roman" w:eastAsia="Times New Roman"/>
        </w:rPr>
        <w:t>”“</w:t>
      </w:r>
      <w:r>
        <w:rPr>
          <w:spacing w:val="-5"/>
        </w:rPr>
        <w:t>五四精神、传承有我</w:t>
      </w:r>
      <w:r>
        <w:rPr>
          <w:rFonts w:ascii="Times New Roman" w:hAnsi="Times New Roman" w:eastAsia="Times New Roman"/>
          <w:spacing w:val="-5"/>
        </w:rPr>
        <w:t>——</w:t>
      </w:r>
      <w:r>
        <w:rPr>
          <w:spacing w:val="-5"/>
        </w:rPr>
        <w:t>青春随手拍</w:t>
      </w:r>
      <w:r>
        <w:rPr>
          <w:rFonts w:ascii="Times New Roman" w:hAnsi="Times New Roman" w:eastAsia="Times New Roman"/>
          <w:spacing w:val="-5"/>
        </w:rPr>
        <w:t>”</w:t>
      </w:r>
      <w:r>
        <w:rPr>
          <w:spacing w:val="-6"/>
        </w:rPr>
        <w:t>等主题网络活动。从清明节起至五月中</w:t>
      </w:r>
      <w:r>
        <w:rPr/>
        <w:t>旬，结合开展线下主题团日活动，全省共青团集中举办</w:t>
      </w:r>
      <w:r>
        <w:rPr>
          <w:rFonts w:ascii="Times New Roman" w:hAnsi="Times New Roman" w:eastAsia="Times New Roman"/>
        </w:rPr>
        <w:t>“</w:t>
      </w:r>
      <w:r>
        <w:rPr>
          <w:spacing w:val="-5"/>
        </w:rPr>
        <w:t>青春心</w:t>
      </w:r>
      <w:r>
        <w:rPr>
          <w:spacing w:val="-1"/>
        </w:rPr>
        <w:t>向党</w:t>
      </w:r>
      <w:r>
        <w:rPr>
          <w:rFonts w:ascii="Times New Roman" w:hAnsi="Times New Roman" w:eastAsia="Times New Roman"/>
          <w:spacing w:val="-1"/>
        </w:rPr>
        <w:t>·</w:t>
      </w:r>
      <w:r>
        <w:rPr>
          <w:spacing w:val="-1"/>
        </w:rPr>
        <w:t>建功新时代</w:t>
      </w:r>
      <w:r>
        <w:rPr>
          <w:rFonts w:ascii="Times New Roman" w:hAnsi="Times New Roman" w:eastAsia="Times New Roman"/>
        </w:rPr>
        <w:t>”——</w:t>
      </w:r>
      <w:r>
        <w:rPr>
          <w:spacing w:val="-7"/>
        </w:rPr>
        <w:t>改革创新、奋发有为网络直播活动，团省</w:t>
      </w:r>
      <w:r>
        <w:rPr>
          <w:spacing w:val="-18"/>
        </w:rPr>
        <w:t>委将分别遴选 </w:t>
      </w:r>
      <w:r>
        <w:rPr>
          <w:rFonts w:ascii="Times New Roman" w:hAnsi="Times New Roman" w:eastAsia="Times New Roman"/>
        </w:rPr>
        <w:t>1 </w:t>
      </w:r>
      <w:r>
        <w:rPr>
          <w:spacing w:val="-7"/>
        </w:rPr>
        <w:t>个市级团委、</w:t>
      </w:r>
      <w:r>
        <w:rPr>
          <w:rFonts w:ascii="Times New Roman" w:hAnsi="Times New Roman" w:eastAsia="Times New Roman"/>
        </w:rPr>
        <w:t>1 </w:t>
      </w:r>
      <w:r>
        <w:rPr>
          <w:spacing w:val="-7"/>
        </w:rPr>
        <w:t>个团省委直属高校团委和 </w:t>
      </w:r>
      <w:r>
        <w:rPr>
          <w:rFonts w:ascii="Times New Roman" w:hAnsi="Times New Roman" w:eastAsia="Times New Roman"/>
        </w:rPr>
        <w:t>1 </w:t>
      </w:r>
      <w:r>
        <w:rPr/>
        <w:t>个省</w:t>
      </w:r>
      <w:r>
        <w:rPr>
          <w:spacing w:val="-8"/>
        </w:rPr>
        <w:t>属企业团委开展的集中性主题团日活动，举办示范性网络直播活</w:t>
      </w:r>
      <w:r>
        <w:rPr>
          <w:spacing w:val="-13"/>
        </w:rPr>
        <w:t>动。各市、县级团委，各企业团组织、各大中学校团组织要参照</w:t>
      </w:r>
    </w:p>
    <w:p>
      <w:pPr>
        <w:spacing w:after="0" w:line="357" w:lineRule="auto"/>
        <w:jc w:val="both"/>
        <w:sectPr>
          <w:pgSz w:w="11910" w:h="16840"/>
          <w:pgMar w:header="0" w:footer="1407" w:top="1600" w:bottom="1600" w:left="1420" w:right="1260"/>
        </w:sectPr>
      </w:pPr>
    </w:p>
    <w:p>
      <w:pPr>
        <w:pStyle w:val="BodyText"/>
        <w:rPr>
          <w:sz w:val="20"/>
        </w:rPr>
      </w:pPr>
    </w:p>
    <w:p>
      <w:pPr>
        <w:pStyle w:val="BodyText"/>
        <w:rPr>
          <w:sz w:val="20"/>
        </w:rPr>
      </w:pPr>
    </w:p>
    <w:p>
      <w:pPr>
        <w:pStyle w:val="BodyText"/>
        <w:spacing w:line="357" w:lineRule="auto" w:before="211"/>
        <w:ind w:left="111" w:right="149"/>
      </w:pPr>
      <w:r>
        <w:rPr>
          <w:spacing w:val="-1"/>
        </w:rPr>
        <w:t>团省委做法，选择本地、本系统、本学校开展的主题团日活动， </w:t>
      </w:r>
      <w:r>
        <w:rPr>
          <w:spacing w:val="-18"/>
        </w:rPr>
        <w:t>自主开展 </w:t>
      </w:r>
      <w:r>
        <w:rPr>
          <w:rFonts w:ascii="Times New Roman" w:eastAsia="Times New Roman"/>
        </w:rPr>
        <w:t>1 </w:t>
      </w:r>
      <w:r>
        <w:rPr>
          <w:spacing w:val="-42"/>
        </w:rPr>
        <w:t>至 </w:t>
      </w:r>
      <w:r>
        <w:rPr>
          <w:rFonts w:ascii="Times New Roman" w:eastAsia="Times New Roman"/>
        </w:rPr>
        <w:t>2 </w:t>
      </w:r>
      <w:r>
        <w:rPr>
          <w:spacing w:val="-11"/>
        </w:rPr>
        <w:t>场直播活动。同时，大力发动基层团组织和青少</w:t>
      </w:r>
      <w:r>
        <w:rPr>
          <w:spacing w:val="-15"/>
        </w:rPr>
        <w:t>年围绕活动主题，积极创作直播和短视频作品，通过网络直播平台集中推送。</w:t>
      </w:r>
    </w:p>
    <w:p>
      <w:pPr>
        <w:pStyle w:val="BodyText"/>
        <w:spacing w:line="357" w:lineRule="auto"/>
        <w:ind w:left="111" w:right="149" w:firstLine="639"/>
      </w:pPr>
      <w:r>
        <w:rPr/>
        <w:t>（五</w:t>
      </w:r>
      <w:r>
        <w:rPr>
          <w:spacing w:val="-40"/>
        </w:rPr>
        <w:t>）</w:t>
      </w:r>
      <w:r>
        <w:rPr>
          <w:spacing w:val="-8"/>
        </w:rPr>
        <w:t>强化文化熏陶，精心创作推出主题文化产品。深入实</w:t>
      </w:r>
      <w:r>
        <w:rPr>
          <w:spacing w:val="-1"/>
        </w:rPr>
        <w:t>施共青团宣传思想产品化战略，大力实施青少年文化精品工程， </w:t>
      </w:r>
      <w:r>
        <w:rPr>
          <w:spacing w:val="-6"/>
        </w:rPr>
        <w:t>整合资源，围绕庆祝新中国成立 </w:t>
      </w:r>
      <w:r>
        <w:rPr>
          <w:rFonts w:ascii="Times New Roman" w:hAnsi="Times New Roman" w:eastAsia="Times New Roman"/>
        </w:rPr>
        <w:t>70 </w:t>
      </w:r>
      <w:r>
        <w:rPr>
          <w:spacing w:val="-8"/>
        </w:rPr>
        <w:t>周年、纪念五四运动 </w:t>
      </w:r>
      <w:r>
        <w:rPr>
          <w:rFonts w:ascii="Times New Roman" w:hAnsi="Times New Roman" w:eastAsia="Times New Roman"/>
        </w:rPr>
        <w:t>100 </w:t>
      </w:r>
      <w:r>
        <w:rPr/>
        <w:t>周</w:t>
      </w:r>
      <w:r>
        <w:rPr>
          <w:spacing w:val="-11"/>
        </w:rPr>
        <w:t>年，积极策划生产和推介一批阐释党的理论主张、具有鲜明价值</w:t>
      </w:r>
      <w:r>
        <w:rPr>
          <w:spacing w:val="-6"/>
        </w:rPr>
        <w:t>导向、符合青少年思想特点的</w:t>
      </w:r>
      <w:r>
        <w:rPr>
          <w:rFonts w:ascii="Times New Roman" w:hAnsi="Times New Roman" w:eastAsia="Times New Roman"/>
        </w:rPr>
        <w:t>“</w:t>
      </w:r>
      <w:r>
        <w:rPr/>
        <w:t>青年版</w:t>
      </w:r>
      <w:r>
        <w:rPr>
          <w:rFonts w:ascii="Times New Roman" w:hAnsi="Times New Roman" w:eastAsia="Times New Roman"/>
        </w:rPr>
        <w:t>”</w:t>
      </w:r>
      <w:r>
        <w:rPr>
          <w:spacing w:val="-15"/>
        </w:rPr>
        <w:t>、</w:t>
      </w:r>
      <w:r>
        <w:rPr>
          <w:rFonts w:ascii="Times New Roman" w:hAnsi="Times New Roman" w:eastAsia="Times New Roman"/>
        </w:rPr>
        <w:t>“</w:t>
      </w:r>
      <w:r>
        <w:rPr/>
        <w:t>儿童版</w:t>
      </w:r>
      <w:r>
        <w:rPr>
          <w:rFonts w:ascii="Times New Roman" w:hAnsi="Times New Roman" w:eastAsia="Times New Roman"/>
        </w:rPr>
        <w:t>”</w:t>
      </w:r>
      <w:r>
        <w:rPr>
          <w:spacing w:val="-3"/>
        </w:rPr>
        <w:t>文化产品。全</w:t>
      </w:r>
      <w:r>
        <w:rPr>
          <w:spacing w:val="-8"/>
        </w:rPr>
        <w:t>省各级各系统团组织要积极推广传播团中央推出的微电影《青春</w:t>
      </w:r>
      <w:r>
        <w:rPr>
          <w:spacing w:val="-17"/>
        </w:rPr>
        <w:t>中国梦》创意短视频《五四英雄榜》、歌曲《青春激荡一百年》</w:t>
      </w:r>
    </w:p>
    <w:p>
      <w:pPr>
        <w:pStyle w:val="BodyText"/>
        <w:spacing w:line="357" w:lineRule="auto"/>
        <w:ind w:left="111" w:right="261"/>
        <w:jc w:val="both"/>
      </w:pPr>
      <w:r>
        <w:rPr/>
        <w:t>（暂定名）等重点文化产品，积极参与团中央开展的</w:t>
      </w:r>
      <w:r>
        <w:rPr>
          <w:rFonts w:ascii="Times New Roman" w:hAnsi="Times New Roman" w:eastAsia="Times New Roman"/>
        </w:rPr>
        <w:t>“</w:t>
      </w:r>
      <w:r>
        <w:rPr>
          <w:spacing w:val="-3"/>
        </w:rPr>
        <w:t>我和我的</w:t>
      </w:r>
      <w:r>
        <w:rPr>
          <w:spacing w:val="3"/>
        </w:rPr>
        <w:t>祖国</w:t>
      </w:r>
      <w:r>
        <w:rPr>
          <w:rFonts w:ascii="Times New Roman" w:hAnsi="Times New Roman" w:eastAsia="Times New Roman"/>
          <w:spacing w:val="3"/>
        </w:rPr>
        <w:t>”</w:t>
      </w:r>
      <w:r>
        <w:rPr>
          <w:spacing w:val="3"/>
        </w:rPr>
        <w:t>主题作品征集活动及</w:t>
      </w:r>
      <w:r>
        <w:rPr>
          <w:rFonts w:ascii="Times New Roman" w:hAnsi="Times New Roman" w:eastAsia="Times New Roman"/>
          <w:spacing w:val="3"/>
        </w:rPr>
        <w:t>“</w:t>
      </w:r>
      <w:r>
        <w:rPr>
          <w:spacing w:val="3"/>
        </w:rPr>
        <w:t>五月的鲜花</w:t>
      </w:r>
      <w:r>
        <w:rPr>
          <w:rFonts w:ascii="Times New Roman" w:hAnsi="Times New Roman" w:eastAsia="Times New Roman"/>
          <w:spacing w:val="3"/>
        </w:rPr>
        <w:t>”</w:t>
      </w:r>
      <w:r>
        <w:rPr>
          <w:spacing w:val="1"/>
        </w:rPr>
        <w:t>大中学生文艺会演、青</w:t>
      </w:r>
      <w:r>
        <w:rPr>
          <w:spacing w:val="4"/>
        </w:rPr>
        <w:t>少年文化精品巡演、大学生原创音乐汇、</w:t>
      </w:r>
      <w:r>
        <w:rPr>
          <w:rFonts w:ascii="Times New Roman" w:hAnsi="Times New Roman" w:eastAsia="Times New Roman"/>
          <w:spacing w:val="3"/>
        </w:rPr>
        <w:t>“</w:t>
      </w:r>
      <w:r>
        <w:rPr>
          <w:spacing w:val="4"/>
        </w:rPr>
        <w:t>新青年</w:t>
      </w:r>
      <w:r>
        <w:rPr>
          <w:rFonts w:ascii="Times New Roman" w:hAnsi="Times New Roman" w:eastAsia="Times New Roman"/>
          <w:spacing w:val="3"/>
        </w:rPr>
        <w:t>·</w:t>
      </w:r>
      <w:r>
        <w:rPr>
          <w:spacing w:val="4"/>
        </w:rPr>
        <w:t>艺起来</w:t>
      </w:r>
      <w:r>
        <w:rPr>
          <w:rFonts w:ascii="Times New Roman" w:hAnsi="Times New Roman" w:eastAsia="Times New Roman"/>
          <w:spacing w:val="3"/>
        </w:rPr>
        <w:t>”</w:t>
      </w:r>
      <w:r>
        <w:rPr>
          <w:spacing w:val="4"/>
        </w:rPr>
        <w:t>全国</w:t>
      </w:r>
      <w:r>
        <w:rPr>
          <w:spacing w:val="-8"/>
        </w:rPr>
        <w:t>新文艺青年才艺汇演等主题文化活动。全省各级各系统团组织要</w:t>
      </w:r>
      <w:r>
        <w:rPr>
          <w:spacing w:val="-10"/>
        </w:rPr>
        <w:t>结合实际，积极创作生产主题鲜明、形式新颖的视频、游戏、动</w:t>
      </w:r>
      <w:r>
        <w:rPr>
          <w:spacing w:val="-12"/>
        </w:rPr>
        <w:t>漫、微电影等文化产品，全省团属新媒体矩阵和团属新闻媒体要向广大青少年广泛传播推介。</w:t>
      </w:r>
    </w:p>
    <w:p>
      <w:pPr>
        <w:pStyle w:val="BodyText"/>
        <w:spacing w:line="357" w:lineRule="auto"/>
        <w:ind w:left="111" w:right="149" w:firstLine="639"/>
        <w:jc w:val="both"/>
      </w:pPr>
      <w:r>
        <w:rPr/>
        <w:t>（六</w:t>
      </w:r>
      <w:r>
        <w:rPr>
          <w:spacing w:val="-40"/>
        </w:rPr>
        <w:t>）</w:t>
      </w:r>
      <w:r>
        <w:rPr>
          <w:spacing w:val="-8"/>
        </w:rPr>
        <w:t>强化实践锻炼，开展青春建功新时代实践活动。紧密</w:t>
      </w:r>
      <w:r>
        <w:rPr>
          <w:spacing w:val="-14"/>
        </w:rPr>
        <w:t>结合团的重点工作品牌，组织动员广大青年自觉投身山西转型发</w:t>
      </w:r>
      <w:r>
        <w:rPr>
          <w:spacing w:val="-1"/>
        </w:rPr>
        <w:t>展大局，在深化改革开放、决胜全面小康进程中贡献青春力量、</w:t>
      </w:r>
    </w:p>
    <w:p>
      <w:pPr>
        <w:spacing w:after="0" w:line="357" w:lineRule="auto"/>
        <w:jc w:val="both"/>
        <w:sectPr>
          <w:pgSz w:w="11910" w:h="16840"/>
          <w:pgMar w:header="0" w:footer="1407" w:top="1600" w:bottom="1600" w:left="1420" w:right="1260"/>
        </w:sectPr>
      </w:pPr>
    </w:p>
    <w:p>
      <w:pPr>
        <w:pStyle w:val="BodyText"/>
        <w:rPr>
          <w:sz w:val="20"/>
        </w:rPr>
      </w:pPr>
    </w:p>
    <w:p>
      <w:pPr>
        <w:pStyle w:val="BodyText"/>
        <w:rPr>
          <w:sz w:val="20"/>
        </w:rPr>
      </w:pPr>
    </w:p>
    <w:p>
      <w:pPr>
        <w:pStyle w:val="BodyText"/>
        <w:spacing w:line="357" w:lineRule="auto" w:before="211"/>
        <w:ind w:left="111" w:right="105"/>
      </w:pPr>
      <w:r>
        <w:rPr>
          <w:spacing w:val="-6"/>
        </w:rPr>
        <w:t>展现青春风采。深化实施</w:t>
      </w:r>
      <w:r>
        <w:rPr>
          <w:rFonts w:ascii="Times New Roman" w:hAnsi="Times New Roman" w:eastAsia="Times New Roman"/>
        </w:rPr>
        <w:t>“</w:t>
      </w:r>
      <w:r>
        <w:rPr/>
        <w:t>双争双兴</w:t>
      </w:r>
      <w:r>
        <w:rPr>
          <w:rFonts w:ascii="Times New Roman" w:hAnsi="Times New Roman" w:eastAsia="Times New Roman"/>
        </w:rPr>
        <w:t>”</w:t>
      </w:r>
      <w:r>
        <w:rPr>
          <w:spacing w:val="-7"/>
        </w:rPr>
        <w:t>工程，扎实推进共青团投身</w:t>
      </w:r>
      <w:r>
        <w:rPr>
          <w:spacing w:val="-13"/>
        </w:rPr>
        <w:t>打嬴脱贫攻坚战行动，落实好学业资助、就业援助、创业扶助</w:t>
      </w:r>
      <w:r>
        <w:rPr>
          <w:rFonts w:ascii="Times New Roman" w:hAnsi="Times New Roman" w:eastAsia="Times New Roman"/>
        </w:rPr>
        <w:t>“3 </w:t>
      </w:r>
      <w:r>
        <w:rPr>
          <w:spacing w:val="-43"/>
        </w:rPr>
        <w:t>个 </w:t>
      </w:r>
      <w:r>
        <w:rPr>
          <w:rFonts w:ascii="Times New Roman" w:hAnsi="Times New Roman" w:eastAsia="Times New Roman"/>
        </w:rPr>
        <w:t>10 </w:t>
      </w:r>
      <w:r>
        <w:rPr/>
        <w:t>万</w:t>
      </w:r>
      <w:r>
        <w:rPr>
          <w:rFonts w:ascii="Times New Roman" w:hAnsi="Times New Roman" w:eastAsia="Times New Roman"/>
        </w:rPr>
        <w:t>”</w:t>
      </w:r>
      <w:r>
        <w:rPr>
          <w:spacing w:val="-10"/>
        </w:rPr>
        <w:t>重点项目，开展</w:t>
      </w:r>
      <w:r>
        <w:rPr>
          <w:rFonts w:ascii="Times New Roman" w:hAnsi="Times New Roman" w:eastAsia="Times New Roman"/>
        </w:rPr>
        <w:t>“</w:t>
      </w:r>
      <w:r>
        <w:rPr/>
        <w:t>世界在眼前改变</w:t>
      </w:r>
      <w:r>
        <w:rPr>
          <w:rFonts w:ascii="Times New Roman" w:hAnsi="Times New Roman" w:eastAsia="Times New Roman"/>
        </w:rPr>
        <w:t>”</w:t>
      </w:r>
      <w:r>
        <w:rPr/>
        <w:t>脱贫攻坚青年网络主题活动，组织动员广大青年投身脱贫攻坚实践。持续推进</w:t>
      </w:r>
      <w:r>
        <w:rPr>
          <w:rFonts w:ascii="Times New Roman" w:hAnsi="Times New Roman" w:eastAsia="Times New Roman"/>
        </w:rPr>
        <w:t>“</w:t>
      </w:r>
      <w:r>
        <w:rPr/>
        <w:t>青春</w:t>
      </w:r>
      <w:r>
        <w:rPr>
          <w:spacing w:val="3"/>
        </w:rPr>
        <w:t>兴晋</w:t>
      </w:r>
      <w:r>
        <w:rPr>
          <w:rFonts w:ascii="Times New Roman" w:hAnsi="Times New Roman" w:eastAsia="Times New Roman"/>
          <w:spacing w:val="3"/>
        </w:rPr>
        <w:t>”</w:t>
      </w:r>
      <w:r>
        <w:rPr>
          <w:spacing w:val="3"/>
        </w:rPr>
        <w:t>行动，深化</w:t>
      </w:r>
      <w:r>
        <w:rPr>
          <w:rFonts w:ascii="Times New Roman" w:hAnsi="Times New Roman" w:eastAsia="Times New Roman"/>
          <w:spacing w:val="3"/>
        </w:rPr>
        <w:t>“</w:t>
      </w:r>
      <w:r>
        <w:rPr>
          <w:spacing w:val="3"/>
        </w:rPr>
        <w:t>创青春</w:t>
      </w:r>
      <w:r>
        <w:rPr>
          <w:rFonts w:ascii="Times New Roman" w:hAnsi="Times New Roman" w:eastAsia="Times New Roman"/>
          <w:spacing w:val="3"/>
        </w:rPr>
        <w:t>”</w:t>
      </w:r>
      <w:r>
        <w:rPr>
          <w:spacing w:val="3"/>
        </w:rPr>
        <w:t>工作体系，着力拓展挑战杯、青年文</w:t>
      </w:r>
      <w:r>
        <w:rPr>
          <w:spacing w:val="-9"/>
        </w:rPr>
        <w:t>明号等工作内涵，广泛开展选先树优、职业体验、技能竞赛、成</w:t>
      </w:r>
      <w:r>
        <w:rPr>
          <w:spacing w:val="-19"/>
        </w:rPr>
        <w:t>长分享等活动，着力激发青年的创新智慧、创业激情和创优动力。</w:t>
      </w:r>
      <w:r>
        <w:rPr>
          <w:spacing w:val="-21"/>
        </w:rPr>
        <w:t>深入实施青少年精神文明建设重点项目，扎实推进二青会志愿服</w:t>
      </w:r>
      <w:r>
        <w:rPr>
          <w:spacing w:val="-11"/>
        </w:rPr>
        <w:t>务工作，大力开展全省大中学生</w:t>
      </w:r>
      <w:r>
        <w:rPr>
          <w:rFonts w:ascii="Times New Roman" w:hAnsi="Times New Roman" w:eastAsia="Times New Roman"/>
        </w:rPr>
        <w:t>“</w:t>
      </w:r>
      <w:r>
        <w:rPr/>
        <w:t>三下乡</w:t>
      </w:r>
      <w:r>
        <w:rPr>
          <w:rFonts w:ascii="Times New Roman" w:hAnsi="Times New Roman" w:eastAsia="Times New Roman"/>
        </w:rPr>
        <w:t>”</w:t>
      </w:r>
      <w:r>
        <w:rPr>
          <w:spacing w:val="-6"/>
        </w:rPr>
        <w:t>社会实践活动，深入实</w:t>
      </w:r>
      <w:r>
        <w:rPr>
          <w:spacing w:val="4"/>
        </w:rPr>
        <w:t>施</w:t>
      </w:r>
      <w:r>
        <w:rPr>
          <w:rFonts w:ascii="Times New Roman" w:hAnsi="Times New Roman" w:eastAsia="Times New Roman"/>
          <w:spacing w:val="4"/>
        </w:rPr>
        <w:t>“</w:t>
      </w:r>
      <w:r>
        <w:rPr>
          <w:spacing w:val="4"/>
        </w:rPr>
        <w:t>高校第二课堂成绩单</w:t>
      </w:r>
      <w:r>
        <w:rPr>
          <w:rFonts w:ascii="Times New Roman" w:hAnsi="Times New Roman" w:eastAsia="Times New Roman"/>
          <w:spacing w:val="4"/>
        </w:rPr>
        <w:t>”</w:t>
      </w:r>
      <w:r>
        <w:rPr>
          <w:spacing w:val="4"/>
        </w:rPr>
        <w:t>制度，深化</w:t>
      </w:r>
      <w:r>
        <w:rPr>
          <w:rFonts w:ascii="Times New Roman" w:hAnsi="Times New Roman" w:eastAsia="Times New Roman"/>
          <w:spacing w:val="3"/>
        </w:rPr>
        <w:t>“</w:t>
      </w:r>
      <w:r>
        <w:rPr>
          <w:spacing w:val="4"/>
        </w:rPr>
        <w:t>保护母亲河</w:t>
      </w:r>
      <w:r>
        <w:rPr>
          <w:rFonts w:ascii="Times New Roman" w:hAnsi="Times New Roman" w:eastAsia="Times New Roman"/>
        </w:rPr>
        <w:t>”“</w:t>
      </w:r>
      <w:r>
        <w:rPr>
          <w:spacing w:val="4"/>
        </w:rPr>
        <w:t>青年网络文</w:t>
      </w:r>
      <w:r>
        <w:rPr/>
        <w:t>明志愿者</w:t>
      </w:r>
      <w:r>
        <w:rPr>
          <w:rFonts w:ascii="Times New Roman" w:hAnsi="Times New Roman" w:eastAsia="Times New Roman"/>
        </w:rPr>
        <w:t>”</w:t>
      </w:r>
      <w:r>
        <w:rPr/>
        <w:t>等品牌项目，积极开发规模化、正规化、常态化的社</w:t>
      </w:r>
      <w:r>
        <w:rPr>
          <w:spacing w:val="3"/>
        </w:rPr>
        <w:t>会实践和志愿服务岗位，将其融入基层团支部的日常功能</w:t>
      </w:r>
      <w:r>
        <w:rPr>
          <w:rFonts w:ascii="Times New Roman" w:hAnsi="Times New Roman" w:eastAsia="Times New Roman"/>
          <w:spacing w:val="5"/>
        </w:rPr>
        <w:t>,</w:t>
      </w:r>
      <w:r>
        <w:rPr>
          <w:spacing w:val="6"/>
        </w:rPr>
        <w:t>让青</w:t>
      </w:r>
      <w:r>
        <w:rPr/>
        <w:t>少年在实践中了解国情省情、感受成就、受到锻炼。</w:t>
      </w:r>
    </w:p>
    <w:p>
      <w:pPr>
        <w:pStyle w:val="BodyText"/>
        <w:spacing w:line="357" w:lineRule="auto"/>
        <w:ind w:left="111" w:right="257" w:firstLine="639"/>
        <w:jc w:val="both"/>
      </w:pPr>
      <w:r>
        <w:rPr>
          <w:spacing w:val="4"/>
        </w:rPr>
        <w:t>（七）强化氛围营造</w:t>
      </w:r>
      <w:r>
        <w:rPr>
          <w:rFonts w:ascii="Times New Roman" w:eastAsia="Times New Roman"/>
          <w:spacing w:val="3"/>
        </w:rPr>
        <w:t>,</w:t>
      </w:r>
      <w:r>
        <w:rPr>
          <w:spacing w:val="4"/>
        </w:rPr>
        <w:t>大力开展全媒体主题宣传活动。紧紧</w:t>
      </w:r>
      <w:r>
        <w:rPr>
          <w:spacing w:val="-8"/>
        </w:rPr>
        <w:t>围绕庆祝新中国成立 </w:t>
      </w:r>
      <w:r>
        <w:rPr>
          <w:rFonts w:ascii="Times New Roman" w:eastAsia="Times New Roman"/>
        </w:rPr>
        <w:t>70 </w:t>
      </w:r>
      <w:r>
        <w:rPr>
          <w:spacing w:val="-8"/>
        </w:rPr>
        <w:t>周年、纪念五四运动 </w:t>
      </w:r>
      <w:r>
        <w:rPr>
          <w:rFonts w:ascii="Times New Roman" w:eastAsia="Times New Roman"/>
        </w:rPr>
        <w:t>100 </w:t>
      </w:r>
      <w:r>
        <w:rPr/>
        <w:t>周年，在全省</w:t>
      </w:r>
      <w:r>
        <w:rPr>
          <w:spacing w:val="3"/>
        </w:rPr>
        <w:t>各级各类团属新闻媒体和舆论平台集中开展主题宣传活动</w:t>
      </w:r>
      <w:r>
        <w:rPr>
          <w:rFonts w:ascii="Times New Roman" w:eastAsia="Times New Roman"/>
          <w:spacing w:val="5"/>
        </w:rPr>
        <w:t>,</w:t>
      </w:r>
      <w:r>
        <w:rPr>
          <w:spacing w:val="6"/>
        </w:rPr>
        <w:t>开设</w:t>
      </w:r>
      <w:r>
        <w:rPr>
          <w:spacing w:val="4"/>
        </w:rPr>
        <w:t>系列专题专栏</w:t>
      </w:r>
      <w:r>
        <w:rPr>
          <w:rFonts w:ascii="Times New Roman" w:eastAsia="Times New Roman"/>
          <w:spacing w:val="3"/>
        </w:rPr>
        <w:t>,</w:t>
      </w:r>
      <w:r>
        <w:rPr>
          <w:spacing w:val="3"/>
        </w:rPr>
        <w:t>利用重要版面、重点平台，通过新闻综述、理论</w:t>
      </w:r>
      <w:r>
        <w:rPr>
          <w:spacing w:val="4"/>
        </w:rPr>
        <w:t>文章评论社论、人物访谈、话题讨论等方式</w:t>
      </w:r>
      <w:r>
        <w:rPr>
          <w:rFonts w:ascii="Times New Roman" w:eastAsia="Times New Roman"/>
          <w:spacing w:val="3"/>
        </w:rPr>
        <w:t>,</w:t>
      </w:r>
      <w:r>
        <w:rPr>
          <w:spacing w:val="4"/>
        </w:rPr>
        <w:t>掀起全媒体宣传热</w:t>
      </w:r>
      <w:r>
        <w:rPr>
          <w:spacing w:val="-12"/>
        </w:rPr>
        <w:t>潮，大力唱响礼赞新中国、奋进新时代的昂扬旋律。要着力围绕</w:t>
      </w:r>
      <w:r>
        <w:rPr>
          <w:spacing w:val="7"/>
        </w:rPr>
        <w:t>广大青少年学习宣传贯彻习近平新时代中国特色社会主义思想</w:t>
      </w:r>
      <w:r>
        <w:rPr>
          <w:spacing w:val="-12"/>
        </w:rPr>
        <w:t>开展重点宣传，充分报道全省各级团组织开展主题宣传教育实践</w:t>
      </w:r>
    </w:p>
    <w:p>
      <w:pPr>
        <w:spacing w:after="0" w:line="357" w:lineRule="auto"/>
        <w:jc w:val="both"/>
        <w:sectPr>
          <w:pgSz w:w="11910" w:h="16840"/>
          <w:pgMar w:header="0" w:footer="1407" w:top="1600" w:bottom="1600" w:left="1420" w:right="1260"/>
        </w:sectPr>
      </w:pPr>
    </w:p>
    <w:p>
      <w:pPr>
        <w:pStyle w:val="BodyText"/>
        <w:rPr>
          <w:sz w:val="20"/>
        </w:rPr>
      </w:pPr>
    </w:p>
    <w:p>
      <w:pPr>
        <w:pStyle w:val="BodyText"/>
        <w:rPr>
          <w:sz w:val="20"/>
        </w:rPr>
      </w:pPr>
    </w:p>
    <w:p>
      <w:pPr>
        <w:pStyle w:val="BodyText"/>
        <w:spacing w:line="357" w:lineRule="auto" w:before="211"/>
        <w:ind w:left="111" w:right="257"/>
        <w:jc w:val="both"/>
      </w:pPr>
      <w:r>
        <w:rPr>
          <w:spacing w:val="-7"/>
        </w:rPr>
        <w:t>活动的成效，集中展示各地团组织和广大青少年</w:t>
      </w:r>
      <w:r>
        <w:rPr>
          <w:rFonts w:ascii="Times New Roman" w:hAnsi="Times New Roman" w:eastAsia="Times New Roman"/>
        </w:rPr>
        <w:t>“</w:t>
      </w:r>
      <w:r>
        <w:rPr/>
        <w:t>青春心向党</w:t>
      </w:r>
      <w:r>
        <w:rPr>
          <w:rFonts w:ascii="Times New Roman" w:hAnsi="Times New Roman" w:eastAsia="Times New Roman"/>
        </w:rPr>
        <w:t>·</w:t>
      </w:r>
      <w:r>
        <w:rPr/>
        <w:t>建功新时代</w:t>
      </w:r>
      <w:r>
        <w:rPr>
          <w:rFonts w:ascii="Times New Roman" w:hAnsi="Times New Roman" w:eastAsia="Times New Roman"/>
        </w:rPr>
        <w:t>”</w:t>
      </w:r>
      <w:r>
        <w:rPr/>
        <w:t>的良好精神风貌。团省委将协调中央重点新闻媒体和</w:t>
      </w:r>
      <w:r>
        <w:rPr>
          <w:spacing w:val="7"/>
        </w:rPr>
        <w:t>省级媒体开展集中宣传，全省各地和各系统团委要积极协调本</w:t>
      </w:r>
      <w:r>
        <w:rPr>
          <w:spacing w:val="-11"/>
        </w:rPr>
        <w:t>地、本系统重点新闻媒体做好宣传报道，在全社会形成高度关注和广泛参与的整体声势。</w:t>
      </w:r>
    </w:p>
    <w:p>
      <w:pPr>
        <w:pStyle w:val="BodyText"/>
        <w:spacing w:line="406" w:lineRule="exact"/>
        <w:ind w:left="750"/>
        <w:rPr>
          <w:rFonts w:ascii="黑体" w:eastAsia="黑体" w:hint="eastAsia"/>
        </w:rPr>
      </w:pPr>
      <w:r>
        <w:rPr>
          <w:rFonts w:ascii="黑体" w:eastAsia="黑体" w:hint="eastAsia"/>
        </w:rPr>
        <w:t>四、工作要求</w:t>
      </w:r>
    </w:p>
    <w:p>
      <w:pPr>
        <w:pStyle w:val="BodyText"/>
        <w:spacing w:line="357" w:lineRule="auto" w:before="199"/>
        <w:ind w:left="111" w:right="261" w:firstLine="639"/>
        <w:jc w:val="both"/>
      </w:pPr>
      <w:r>
        <w:rPr>
          <w:spacing w:val="4"/>
        </w:rPr>
        <w:t>（一）坚决把牢正确方向。</w:t>
      </w:r>
      <w:r>
        <w:rPr>
          <w:rFonts w:ascii="Times New Roman" w:hAnsi="Times New Roman" w:eastAsia="Times New Roman"/>
          <w:spacing w:val="4"/>
        </w:rPr>
        <w:t>“</w:t>
      </w:r>
      <w:r>
        <w:rPr>
          <w:spacing w:val="4"/>
        </w:rPr>
        <w:t>青春心向党</w:t>
      </w:r>
      <w:r>
        <w:rPr>
          <w:rFonts w:ascii="Times New Roman" w:hAnsi="Times New Roman" w:eastAsia="Times New Roman"/>
          <w:spacing w:val="3"/>
        </w:rPr>
        <w:t>·</w:t>
      </w:r>
      <w:r>
        <w:rPr>
          <w:spacing w:val="4"/>
        </w:rPr>
        <w:t>建功新时代</w:t>
      </w:r>
      <w:r>
        <w:rPr>
          <w:rFonts w:ascii="Times New Roman" w:hAnsi="Times New Roman" w:eastAsia="Times New Roman"/>
          <w:spacing w:val="4"/>
        </w:rPr>
        <w:t>”</w:t>
      </w:r>
      <w:r>
        <w:rPr>
          <w:spacing w:val="4"/>
        </w:rPr>
        <w:t>主题</w:t>
      </w:r>
      <w:r>
        <w:rPr>
          <w:spacing w:val="-6"/>
        </w:rPr>
        <w:t>宣传教育实践活动必须坚决把牢政治方向和舆论导向，坚定不移</w:t>
      </w:r>
      <w:r>
        <w:rPr>
          <w:spacing w:val="-7"/>
        </w:rPr>
        <w:t>地同以习近平同志为核心的党中央保持高度一致，把深入学习宣</w:t>
      </w:r>
      <w:r>
        <w:rPr>
          <w:spacing w:val="-6"/>
        </w:rPr>
        <w:t>传贯彻习近平新时代中国特色社会主义思想摆在首要位置，把在</w:t>
      </w:r>
      <w:r>
        <w:rPr>
          <w:spacing w:val="-9"/>
        </w:rPr>
        <w:t>广大青少年中弘扬爱国主义精神、牢固树立</w:t>
      </w:r>
      <w:r>
        <w:rPr>
          <w:rFonts w:ascii="Times New Roman" w:hAnsi="Times New Roman" w:eastAsia="Times New Roman"/>
        </w:rPr>
        <w:t>“</w:t>
      </w:r>
      <w:r>
        <w:rPr/>
        <w:t>四个意识</w:t>
      </w:r>
      <w:r>
        <w:rPr>
          <w:rFonts w:ascii="Times New Roman" w:hAnsi="Times New Roman" w:eastAsia="Times New Roman"/>
          <w:spacing w:val="-57"/>
        </w:rPr>
        <w:t>”</w:t>
      </w:r>
      <w:r>
        <w:rPr>
          <w:spacing w:val="-20"/>
        </w:rPr>
        <w:t>，坚定</w:t>
      </w:r>
      <w:r>
        <w:rPr>
          <w:rFonts w:ascii="Times New Roman" w:hAnsi="Times New Roman" w:eastAsia="Times New Roman"/>
        </w:rPr>
        <w:t>“</w:t>
      </w:r>
      <w:r>
        <w:rPr/>
        <w:t>四</w:t>
      </w:r>
      <w:r>
        <w:rPr>
          <w:spacing w:val="3"/>
        </w:rPr>
        <w:t>个自信</w:t>
      </w:r>
      <w:r>
        <w:rPr>
          <w:rFonts w:ascii="Times New Roman" w:hAnsi="Times New Roman" w:eastAsia="Times New Roman"/>
        </w:rPr>
        <w:t>”</w:t>
      </w:r>
      <w:r>
        <w:rPr>
          <w:spacing w:val="1"/>
        </w:rPr>
        <w:t>，做到</w:t>
      </w:r>
      <w:r>
        <w:rPr>
          <w:rFonts w:ascii="Times New Roman" w:hAnsi="Times New Roman" w:eastAsia="Times New Roman"/>
        </w:rPr>
        <w:t>“</w:t>
      </w:r>
      <w:r>
        <w:rPr>
          <w:spacing w:val="3"/>
        </w:rPr>
        <w:t>两个维护</w:t>
      </w:r>
      <w:r>
        <w:rPr>
          <w:rFonts w:ascii="Times New Roman" w:hAnsi="Times New Roman" w:eastAsia="Times New Roman"/>
          <w:spacing w:val="3"/>
        </w:rPr>
        <w:t>”</w:t>
      </w:r>
      <w:r>
        <w:rPr>
          <w:spacing w:val="3"/>
        </w:rPr>
        <w:t>作为重中之重。坚持团结稳定鼓劲、</w:t>
      </w:r>
      <w:r>
        <w:rPr>
          <w:spacing w:val="-11"/>
        </w:rPr>
        <w:t>正面宣传为主，旗帜鲜明的反对和驳斥各种错误观点，旗帜鲜明</w:t>
      </w:r>
      <w:r>
        <w:rPr>
          <w:spacing w:val="-8"/>
        </w:rPr>
        <w:t>地反对和抵制历史虚无主义的错误倾向，大力唱响主旋律、壮大正能量、努力营造团结奋进的浓厚氛围。</w:t>
      </w:r>
    </w:p>
    <w:p>
      <w:pPr>
        <w:pStyle w:val="BodyText"/>
        <w:spacing w:line="357" w:lineRule="auto"/>
        <w:ind w:left="111" w:right="257" w:firstLine="639"/>
        <w:jc w:val="both"/>
      </w:pPr>
      <w:r>
        <w:rPr/>
        <w:t>（二</w:t>
      </w:r>
      <w:r>
        <w:rPr>
          <w:spacing w:val="-40"/>
        </w:rPr>
        <w:t>）</w:t>
      </w:r>
      <w:r>
        <w:rPr>
          <w:spacing w:val="-7"/>
        </w:rPr>
        <w:t>突出思想教育内涵。坚持以理想信念教育为核心，通过帮助青少年系统回顾党领导人民进行革命、建设和改革的伟大</w:t>
      </w:r>
      <w:r>
        <w:rPr>
          <w:spacing w:val="-9"/>
        </w:rPr>
        <w:t>历程以及中国青年运动的光荣历史，集中展示新中国成立以来特</w:t>
      </w:r>
      <w:r>
        <w:rPr>
          <w:spacing w:val="-7"/>
        </w:rPr>
        <w:t>别是党的十八大以来取得的举世瞩目的巨大成就，教育青少年深</w:t>
      </w:r>
      <w:r>
        <w:rPr>
          <w:spacing w:val="7"/>
        </w:rPr>
        <w:t>刻理解只有中国共产党才能领导中国、只有社会主义才能救中</w:t>
      </w:r>
      <w:r>
        <w:rPr>
          <w:spacing w:val="-11"/>
        </w:rPr>
        <w:t>国、只有中国特色社会主义才能发展中国，只有坚持和发展中国</w:t>
      </w:r>
    </w:p>
    <w:p>
      <w:pPr>
        <w:spacing w:after="0" w:line="357" w:lineRule="auto"/>
        <w:jc w:val="both"/>
        <w:sectPr>
          <w:pgSz w:w="11910" w:h="16840"/>
          <w:pgMar w:header="0" w:footer="1407" w:top="1600" w:bottom="1600" w:left="1420" w:right="1260"/>
        </w:sectPr>
      </w:pPr>
    </w:p>
    <w:p>
      <w:pPr>
        <w:pStyle w:val="BodyText"/>
        <w:rPr>
          <w:sz w:val="20"/>
        </w:rPr>
      </w:pPr>
    </w:p>
    <w:p>
      <w:pPr>
        <w:pStyle w:val="BodyText"/>
        <w:rPr>
          <w:sz w:val="20"/>
        </w:rPr>
      </w:pPr>
    </w:p>
    <w:p>
      <w:pPr>
        <w:pStyle w:val="BodyText"/>
        <w:spacing w:line="357" w:lineRule="auto" w:before="211"/>
        <w:ind w:left="111" w:right="257"/>
        <w:jc w:val="both"/>
      </w:pPr>
      <w:r>
        <w:rPr>
          <w:spacing w:val="-8"/>
        </w:rPr>
        <w:t>特色社会主义才能实现中华民族伟大复兴，引导广大青少年自觉</w:t>
      </w:r>
      <w:r>
        <w:rPr>
          <w:spacing w:val="7"/>
        </w:rPr>
        <w:t>把个人梦想同国家前途命运紧密结合起来，进一步坚定理想信</w:t>
      </w:r>
      <w:r>
        <w:rPr>
          <w:spacing w:val="4"/>
        </w:rPr>
        <w:t>念，不断增强对党的信心、信任和信赖</w:t>
      </w:r>
      <w:r>
        <w:rPr>
          <w:rFonts w:ascii="Times New Roman" w:eastAsia="Times New Roman"/>
          <w:spacing w:val="3"/>
        </w:rPr>
        <w:t>,</w:t>
      </w:r>
      <w:r>
        <w:rPr>
          <w:spacing w:val="2"/>
        </w:rPr>
        <w:t>为决胜全面小康、推动中国特色社会主义不断前进凝聚起磅礴的青春力量。</w:t>
      </w:r>
    </w:p>
    <w:p>
      <w:pPr>
        <w:pStyle w:val="BodyText"/>
        <w:spacing w:line="357" w:lineRule="auto"/>
        <w:ind w:left="111" w:right="149" w:firstLine="639"/>
      </w:pPr>
      <w:r>
        <w:rPr/>
        <w:t>（三</w:t>
      </w:r>
      <w:r>
        <w:rPr>
          <w:spacing w:val="-40"/>
        </w:rPr>
        <w:t>）</w:t>
      </w:r>
      <w:r>
        <w:rPr>
          <w:spacing w:val="-6"/>
        </w:rPr>
        <w:t>尊重青少年主体地位。坚持分层分类引导的理念，紧</w:t>
      </w:r>
      <w:r>
        <w:rPr>
          <w:spacing w:val="-14"/>
        </w:rPr>
        <w:t>扣不同年龄段、不同行业领城、不同生活背景青少年群体的思想</w:t>
      </w:r>
      <w:r>
        <w:rPr>
          <w:spacing w:val="-15"/>
        </w:rPr>
        <w:t>特点和认知规律，设计分层分类的活动载体和实践项目，开展有</w:t>
      </w:r>
      <w:r>
        <w:rPr>
          <w:spacing w:val="-1"/>
        </w:rPr>
        <w:t>针对性的宣传教育。要注重围绕青少年的现实关切和思想困惑， </w:t>
      </w:r>
      <w:r>
        <w:rPr>
          <w:spacing w:val="3"/>
        </w:rPr>
        <w:t>突出问题导向，强化解疑释惑</w:t>
      </w:r>
      <w:r>
        <w:rPr>
          <w:rFonts w:ascii="Times New Roman" w:eastAsia="Times New Roman"/>
          <w:spacing w:val="3"/>
        </w:rPr>
        <w:t>,</w:t>
      </w:r>
      <w:r>
        <w:rPr>
          <w:spacing w:val="3"/>
        </w:rPr>
        <w:t>把成就讲足、把经验讲透、把形</w:t>
      </w:r>
      <w:r>
        <w:rPr>
          <w:spacing w:val="4"/>
        </w:rPr>
        <w:t>势讲清、把前景讲明</w:t>
      </w:r>
      <w:r>
        <w:rPr>
          <w:rFonts w:ascii="Times New Roman" w:eastAsia="Times New Roman"/>
          <w:spacing w:val="3"/>
        </w:rPr>
        <w:t>,</w:t>
      </w:r>
      <w:r>
        <w:rPr>
          <w:spacing w:val="3"/>
        </w:rPr>
        <w:t>着力提升青少年的获得感、成就感和幸福</w:t>
      </w:r>
      <w:r>
        <w:rPr>
          <w:spacing w:val="-1"/>
        </w:rPr>
        <w:t>感。要适应新媒体对青少年的强大影响力，坚持新媒体化方向， 强化互联网思维，多采用青少年普遍关注、易于接受的新媒体、新技术和新应用，增强对青少年的吸引力和感染力。</w:t>
      </w:r>
    </w:p>
    <w:p>
      <w:pPr>
        <w:pStyle w:val="BodyText"/>
        <w:spacing w:line="378" w:lineRule="exact"/>
        <w:ind w:left="750"/>
      </w:pPr>
      <w:r>
        <w:rPr/>
        <w:t>（四）切实加强组织领导。坚持</w:t>
      </w:r>
      <w:r>
        <w:rPr>
          <w:rFonts w:ascii="Times New Roman" w:hAnsi="Times New Roman" w:eastAsia="Times New Roman"/>
        </w:rPr>
        <w:t>“</w:t>
      </w:r>
      <w:r>
        <w:rPr/>
        <w:t>全团抓思想引领</w:t>
      </w:r>
      <w:r>
        <w:rPr>
          <w:rFonts w:ascii="Times New Roman" w:hAnsi="Times New Roman" w:eastAsia="Times New Roman"/>
        </w:rPr>
        <w:t>”</w:t>
      </w:r>
      <w:r>
        <w:rPr/>
        <w:t>，聚焦主</w:t>
      </w:r>
    </w:p>
    <w:p>
      <w:pPr>
        <w:pStyle w:val="BodyText"/>
        <w:spacing w:line="338" w:lineRule="auto" w:before="167"/>
        <w:ind w:left="111" w:right="149"/>
        <w:jc w:val="both"/>
      </w:pPr>
      <w:r>
        <w:rPr>
          <w:spacing w:val="-11"/>
        </w:rPr>
        <w:t>责主业、精心谋划部署，最大限度地发动全省团的各级组织、各</w:t>
      </w:r>
      <w:r>
        <w:rPr>
          <w:spacing w:val="-17"/>
        </w:rPr>
        <w:t>条战线特别是广大基层团组织普遍开展，努力形成全省共青团集</w:t>
      </w:r>
      <w:r>
        <w:rPr>
          <w:spacing w:val="-14"/>
        </w:rPr>
        <w:t>中行动、青少年踊跃参与的生动局面。要坚持以学生为重点，把</w:t>
      </w:r>
      <w:r>
        <w:rPr>
          <w:spacing w:val="-19"/>
        </w:rPr>
        <w:t>学生作为主题宣传教育实践活动最重要的对象，把工作重心向学校倾斜、向学生倾斜。要将主题教育实践活动与</w:t>
      </w:r>
      <w:r>
        <w:rPr>
          <w:rFonts w:ascii="Times New Roman" w:hAnsi="Times New Roman" w:eastAsia="Times New Roman"/>
          <w:spacing w:val="-19"/>
        </w:rPr>
        <w:t>“</w:t>
      </w:r>
      <w:r>
        <w:rPr>
          <w:spacing w:val="-19"/>
        </w:rPr>
        <w:t>改革创新、奋发有为</w:t>
      </w:r>
      <w:r>
        <w:rPr>
          <w:rFonts w:ascii="Times New Roman" w:hAnsi="Times New Roman" w:eastAsia="Times New Roman"/>
          <w:spacing w:val="-19"/>
        </w:rPr>
        <w:t>”</w:t>
      </w:r>
      <w:r>
        <w:rPr>
          <w:spacing w:val="-19"/>
        </w:rPr>
        <w:t>大讨论紧密衔接，注重发挥基层的主动性和创造性，把</w:t>
      </w:r>
      <w:r>
        <w:rPr>
          <w:spacing w:val="-1"/>
        </w:rPr>
        <w:t>统一组织活动与基层自发开展活动结合起来，使活动深入校园、</w:t>
      </w:r>
    </w:p>
    <w:p>
      <w:pPr>
        <w:spacing w:after="0" w:line="338" w:lineRule="auto"/>
        <w:jc w:val="both"/>
        <w:sectPr>
          <w:pgSz w:w="11910" w:h="16840"/>
          <w:pgMar w:header="0" w:footer="1407" w:top="1600" w:bottom="1600" w:left="1420" w:right="1260"/>
        </w:sectPr>
      </w:pPr>
    </w:p>
    <w:p>
      <w:pPr>
        <w:pStyle w:val="BodyText"/>
        <w:rPr>
          <w:sz w:val="20"/>
        </w:rPr>
      </w:pPr>
      <w:r>
        <w:rPr/>
        <w:pict>
          <v:group style="position:absolute;margin-left:337.559998pt;margin-top:661.559998pt;width:125.75pt;height:119.3pt;mso-position-horizontal-relative:page;mso-position-vertical-relative:page;z-index:251660288" coordorigin="6751,13231" coordsize="2515,2386">
            <v:shape style="position:absolute;left:6751;top:13231;width:2386;height:2386" type="#_x0000_t75" stroked="false">
              <v:imagedata r:id="rId7" o:title=""/>
            </v:shape>
            <v:shape style="position:absolute;left:6751;top:13231;width:2515;height:2386" type="#_x0000_t202" filled="false" stroked="false">
              <v:textbox inset="0,0,0,0">
                <w:txbxContent>
                  <w:p>
                    <w:pPr>
                      <w:spacing w:line="240" w:lineRule="auto" w:before="0"/>
                      <w:rPr>
                        <w:sz w:val="32"/>
                      </w:rPr>
                    </w:pPr>
                  </w:p>
                  <w:p>
                    <w:pPr>
                      <w:spacing w:before="258"/>
                      <w:ind w:left="80" w:right="0" w:firstLine="0"/>
                      <w:jc w:val="left"/>
                      <w:rPr>
                        <w:sz w:val="32"/>
                      </w:rPr>
                    </w:pPr>
                    <w:r>
                      <w:rPr>
                        <w:sz w:val="32"/>
                      </w:rPr>
                      <w:t>共青团山西省委</w:t>
                    </w:r>
                  </w:p>
                  <w:p>
                    <w:pPr>
                      <w:spacing w:before="170"/>
                      <w:ind w:left="46" w:right="0" w:firstLine="0"/>
                      <w:jc w:val="left"/>
                      <w:rPr>
                        <w:sz w:val="32"/>
                      </w:rPr>
                    </w:pPr>
                    <w:r>
                      <w:rPr>
                        <w:rFonts w:ascii="Times New Roman" w:eastAsia="Times New Roman"/>
                        <w:sz w:val="32"/>
                      </w:rPr>
                      <w:t>2019 </w:t>
                    </w:r>
                    <w:r>
                      <w:rPr>
                        <w:spacing w:val="-40"/>
                        <w:sz w:val="32"/>
                      </w:rPr>
                      <w:t>年 </w:t>
                    </w:r>
                    <w:r>
                      <w:rPr>
                        <w:rFonts w:ascii="Times New Roman" w:eastAsia="Times New Roman"/>
                        <w:sz w:val="32"/>
                      </w:rPr>
                      <w:t>3 </w:t>
                    </w:r>
                    <w:r>
                      <w:rPr>
                        <w:spacing w:val="-40"/>
                        <w:sz w:val="32"/>
                      </w:rPr>
                      <w:t>月 </w:t>
                    </w:r>
                    <w:r>
                      <w:rPr>
                        <w:rFonts w:ascii="Times New Roman" w:eastAsia="Times New Roman"/>
                        <w:spacing w:val="-7"/>
                        <w:sz w:val="32"/>
                      </w:rPr>
                      <w:t>11 </w:t>
                    </w:r>
                    <w:r>
                      <w:rPr>
                        <w:spacing w:val="-15"/>
                        <w:sz w:val="32"/>
                      </w:rPr>
                      <w:t>日</w:t>
                    </w:r>
                  </w:p>
                </w:txbxContent>
              </v:textbox>
              <w10:wrap type="none"/>
            </v:shape>
            <w10:wrap type="none"/>
          </v:group>
        </w:pict>
      </w:r>
    </w:p>
    <w:p>
      <w:pPr>
        <w:pStyle w:val="BodyText"/>
        <w:rPr>
          <w:sz w:val="20"/>
        </w:rPr>
      </w:pPr>
    </w:p>
    <w:p>
      <w:pPr>
        <w:pStyle w:val="BodyText"/>
        <w:spacing w:line="338" w:lineRule="auto" w:before="187"/>
        <w:ind w:left="111" w:right="185"/>
        <w:jc w:val="both"/>
      </w:pPr>
      <w:r>
        <w:rPr>
          <w:spacing w:val="-12"/>
        </w:rPr>
        <w:t>企业、机关、社区、乡村，贯穿到青少年学习、工作、生活的各</w:t>
      </w:r>
      <w:r>
        <w:rPr>
          <w:spacing w:val="-8"/>
        </w:rPr>
        <w:t>个方面。要严格贯彻中央</w:t>
      </w:r>
      <w:r>
        <w:rPr>
          <w:rFonts w:ascii="Times New Roman" w:hAnsi="Times New Roman" w:eastAsia="Times New Roman"/>
        </w:rPr>
        <w:t>“</w:t>
      </w:r>
      <w:r>
        <w:rPr/>
        <w:t>八项规定</w:t>
      </w:r>
      <w:r>
        <w:rPr>
          <w:rFonts w:ascii="Times New Roman" w:hAnsi="Times New Roman" w:eastAsia="Times New Roman"/>
        </w:rPr>
        <w:t>”</w:t>
      </w:r>
      <w:r>
        <w:rPr>
          <w:spacing w:val="-9"/>
        </w:rPr>
        <w:t>精神，坚持务实节俭，坚决</w:t>
      </w:r>
      <w:r>
        <w:rPr>
          <w:spacing w:val="-11"/>
        </w:rPr>
        <w:t>防止形式主义和铺张浪费。要注意加强对集中性活动的安全管理</w:t>
      </w:r>
      <w:r>
        <w:rPr>
          <w:rFonts w:ascii="Times New Roman" w:hAnsi="Times New Roman" w:eastAsia="Times New Roman"/>
        </w:rPr>
        <w:t>, </w:t>
      </w:r>
      <w:r>
        <w:rPr/>
        <w:t>确保活动安全有序。</w:t>
      </w:r>
    </w:p>
    <w:p>
      <w:pPr>
        <w:pStyle w:val="BodyText"/>
        <w:spacing w:before="7"/>
        <w:ind w:left="750"/>
      </w:pPr>
      <w:r>
        <w:rPr/>
        <w:t>全省各地各系统开展活动的情况，请及时报团省委宣传部。</w:t>
      </w:r>
    </w:p>
    <w:p>
      <w:pPr>
        <w:pStyle w:val="BodyText"/>
      </w:pPr>
    </w:p>
    <w:p>
      <w:pPr>
        <w:pStyle w:val="BodyText"/>
        <w:spacing w:before="7"/>
        <w:rPr>
          <w:sz w:val="26"/>
        </w:rPr>
      </w:pPr>
    </w:p>
    <w:p>
      <w:pPr>
        <w:pStyle w:val="BodyText"/>
        <w:tabs>
          <w:tab w:pos="2989" w:val="left" w:leader="none"/>
          <w:tab w:pos="5549" w:val="left" w:leader="none"/>
        </w:tabs>
        <w:spacing w:line="338" w:lineRule="auto"/>
        <w:ind w:left="750" w:right="3352"/>
        <w:rPr>
          <w:rFonts w:ascii="Times New Roman" w:hAnsi="Times New Roman" w:eastAsia="Times New Roman"/>
        </w:rPr>
      </w:pPr>
      <w:r>
        <w:rPr/>
        <w:t>联</w:t>
      </w:r>
      <w:r>
        <w:rPr>
          <w:spacing w:val="-1"/>
        </w:rPr>
        <w:t> </w:t>
      </w:r>
      <w:r>
        <w:rPr/>
        <w:t>系 人：刘</w:t>
        <w:tab/>
        <w:t>晋、白晋华、任</w:t>
        <w:tab/>
      </w:r>
      <w:r>
        <w:rPr>
          <w:spacing w:val="-17"/>
        </w:rPr>
        <w:t>静</w:t>
      </w:r>
      <w:r>
        <w:rPr/>
        <w:t>联系电话：</w:t>
      </w:r>
      <w:r>
        <w:rPr>
          <w:rFonts w:ascii="Times New Roman" w:hAnsi="Times New Roman" w:eastAsia="Times New Roman"/>
        </w:rPr>
        <w:t>0351—4180039</w:t>
      </w:r>
    </w:p>
    <w:p>
      <w:pPr>
        <w:pStyle w:val="BodyText"/>
        <w:spacing w:before="4"/>
        <w:ind w:left="750"/>
        <w:rPr>
          <w:rFonts w:ascii="Times New Roman" w:eastAsia="Times New Roman"/>
        </w:rPr>
      </w:pPr>
      <w:r>
        <w:rPr/>
        <w:t>电子信箱：</w:t>
      </w:r>
      <w:r>
        <w:rPr>
          <w:rFonts w:ascii="Times New Roman" w:eastAsia="Times New Roman"/>
        </w:rPr>
        <w:t>xcb404</w:t>
      </w:r>
      <w:r>
        <w:rPr/>
        <w:t>＠</w:t>
      </w:r>
      <w:r>
        <w:rPr>
          <w:rFonts w:ascii="Times New Roman" w:eastAsia="Times New Roman"/>
        </w:rPr>
        <w:t>126.com</w:t>
      </w:r>
    </w:p>
    <w:p>
      <w:pPr>
        <w:pStyle w:val="BodyText"/>
        <w:rPr>
          <w:rFonts w:ascii="Times New Roman"/>
          <w:sz w:val="34"/>
        </w:rPr>
      </w:pPr>
    </w:p>
    <w:p>
      <w:pPr>
        <w:pStyle w:val="BodyText"/>
        <w:spacing w:before="2"/>
        <w:rPr>
          <w:rFonts w:ascii="Times New Roman"/>
          <w:sz w:val="31"/>
        </w:rPr>
      </w:pPr>
    </w:p>
    <w:p>
      <w:pPr>
        <w:pStyle w:val="BodyText"/>
        <w:ind w:left="750"/>
      </w:pPr>
      <w:r>
        <w:rPr/>
        <w:t>附件：</w:t>
      </w:r>
    </w:p>
    <w:p>
      <w:pPr>
        <w:pStyle w:val="ListParagraph"/>
        <w:numPr>
          <w:ilvl w:val="0"/>
          <w:numId w:val="1"/>
        </w:numPr>
        <w:tabs>
          <w:tab w:pos="993" w:val="left" w:leader="none"/>
        </w:tabs>
        <w:spacing w:line="338" w:lineRule="auto" w:before="171" w:after="0"/>
        <w:ind w:left="111" w:right="267" w:firstLine="639"/>
        <w:jc w:val="left"/>
        <w:rPr>
          <w:sz w:val="32"/>
        </w:rPr>
      </w:pPr>
      <w:r>
        <w:rPr>
          <w:spacing w:val="-1"/>
          <w:sz w:val="32"/>
        </w:rPr>
        <w:t>山西共青团</w:t>
      </w:r>
      <w:r>
        <w:rPr>
          <w:rFonts w:ascii="Times New Roman" w:hAnsi="Times New Roman" w:eastAsia="Times New Roman"/>
          <w:spacing w:val="-1"/>
          <w:sz w:val="32"/>
        </w:rPr>
        <w:t>“</w:t>
      </w:r>
      <w:r>
        <w:rPr>
          <w:spacing w:val="-1"/>
          <w:sz w:val="32"/>
        </w:rPr>
        <w:t>青春心向党</w:t>
      </w:r>
      <w:r>
        <w:rPr>
          <w:rFonts w:ascii="Times New Roman" w:hAnsi="Times New Roman" w:eastAsia="Times New Roman"/>
          <w:sz w:val="32"/>
        </w:rPr>
        <w:t>·</w:t>
      </w:r>
      <w:r>
        <w:rPr>
          <w:sz w:val="32"/>
        </w:rPr>
        <w:t>建功新时代</w:t>
      </w:r>
      <w:r>
        <w:rPr>
          <w:rFonts w:ascii="Times New Roman" w:hAnsi="Times New Roman" w:eastAsia="Times New Roman"/>
          <w:sz w:val="32"/>
        </w:rPr>
        <w:t>”——</w:t>
      </w:r>
      <w:r>
        <w:rPr>
          <w:spacing w:val="-17"/>
          <w:sz w:val="32"/>
        </w:rPr>
        <w:t>改革创新、奋发有为特别主题团日活动方案</w:t>
      </w:r>
    </w:p>
    <w:p>
      <w:pPr>
        <w:pStyle w:val="ListParagraph"/>
        <w:numPr>
          <w:ilvl w:val="0"/>
          <w:numId w:val="1"/>
        </w:numPr>
        <w:tabs>
          <w:tab w:pos="993" w:val="left" w:leader="none"/>
        </w:tabs>
        <w:spacing w:line="340" w:lineRule="auto" w:before="3" w:after="0"/>
        <w:ind w:left="111" w:right="107" w:firstLine="639"/>
        <w:jc w:val="left"/>
        <w:rPr>
          <w:sz w:val="32"/>
        </w:rPr>
      </w:pPr>
      <w:r>
        <w:rPr>
          <w:spacing w:val="-6"/>
          <w:sz w:val="32"/>
        </w:rPr>
        <w:t>特别主题团日活动安排情况统计表</w:t>
      </w:r>
      <w:r>
        <w:rPr>
          <w:sz w:val="32"/>
        </w:rPr>
        <w:t>（</w:t>
      </w:r>
      <w:r>
        <w:rPr>
          <w:spacing w:val="-15"/>
          <w:sz w:val="32"/>
        </w:rPr>
        <w:t>团市委，省直、国防、国资委、金融团委）</w:t>
      </w:r>
    </w:p>
    <w:p>
      <w:pPr>
        <w:pStyle w:val="ListParagraph"/>
        <w:numPr>
          <w:ilvl w:val="0"/>
          <w:numId w:val="1"/>
        </w:numPr>
        <w:tabs>
          <w:tab w:pos="993" w:val="left" w:leader="none"/>
        </w:tabs>
        <w:spacing w:line="406" w:lineRule="exact" w:before="0" w:after="0"/>
        <w:ind w:left="992" w:right="0" w:hanging="243"/>
        <w:jc w:val="left"/>
        <w:rPr>
          <w:sz w:val="32"/>
        </w:rPr>
      </w:pPr>
      <w:r>
        <w:rPr>
          <w:spacing w:val="-5"/>
          <w:sz w:val="32"/>
        </w:rPr>
        <w:t>特别主题团日活动安排情况统计表</w:t>
      </w:r>
      <w:r>
        <w:rPr>
          <w:spacing w:val="-14"/>
          <w:sz w:val="32"/>
        </w:rPr>
        <w:t>（团省委直属高校团委</w:t>
      </w:r>
      <w:r>
        <w:rPr>
          <w:sz w:val="32"/>
        </w:rPr>
        <w:t>）</w:t>
      </w:r>
    </w:p>
    <w:p>
      <w:pPr>
        <w:pStyle w:val="ListParagraph"/>
        <w:numPr>
          <w:ilvl w:val="0"/>
          <w:numId w:val="1"/>
        </w:numPr>
        <w:tabs>
          <w:tab w:pos="993" w:val="left" w:leader="none"/>
        </w:tabs>
        <w:spacing w:line="240" w:lineRule="auto" w:before="170" w:after="0"/>
        <w:ind w:left="992" w:right="0" w:hanging="243"/>
        <w:jc w:val="left"/>
        <w:rPr>
          <w:sz w:val="32"/>
        </w:rPr>
      </w:pPr>
      <w:r>
        <w:rPr>
          <w:spacing w:val="-1"/>
          <w:sz w:val="32"/>
        </w:rPr>
        <w:t>山西共青团 </w:t>
      </w:r>
      <w:r>
        <w:rPr>
          <w:rFonts w:ascii="Times New Roman" w:hAnsi="Times New Roman" w:eastAsia="Times New Roman"/>
          <w:sz w:val="32"/>
        </w:rPr>
        <w:t>“</w:t>
      </w:r>
      <w:r>
        <w:rPr>
          <w:sz w:val="32"/>
        </w:rPr>
        <w:t>青年讲师团</w:t>
      </w:r>
      <w:r>
        <w:rPr>
          <w:rFonts w:ascii="Times New Roman" w:hAnsi="Times New Roman" w:eastAsia="Times New Roman"/>
          <w:sz w:val="32"/>
        </w:rPr>
        <w:t>”</w:t>
      </w:r>
      <w:r>
        <w:rPr>
          <w:sz w:val="32"/>
        </w:rPr>
        <w:t>计划实施方案</w:t>
      </w:r>
    </w:p>
    <w:p>
      <w:pPr>
        <w:pStyle w:val="ListParagraph"/>
        <w:numPr>
          <w:ilvl w:val="0"/>
          <w:numId w:val="1"/>
        </w:numPr>
        <w:tabs>
          <w:tab w:pos="993" w:val="left" w:leader="none"/>
        </w:tabs>
        <w:spacing w:line="240" w:lineRule="auto" w:before="170" w:after="0"/>
        <w:ind w:left="992" w:right="0" w:hanging="243"/>
        <w:jc w:val="left"/>
        <w:rPr>
          <w:sz w:val="32"/>
        </w:rPr>
      </w:pPr>
      <w:r>
        <w:rPr>
          <w:rFonts w:ascii="Times New Roman" w:hAnsi="Times New Roman" w:eastAsia="Times New Roman"/>
          <w:spacing w:val="-2"/>
          <w:sz w:val="32"/>
        </w:rPr>
        <w:t>“</w:t>
      </w:r>
      <w:r>
        <w:rPr>
          <w:spacing w:val="-1"/>
          <w:sz w:val="32"/>
        </w:rPr>
        <w:t>团省委青年讲师团</w:t>
      </w:r>
      <w:r>
        <w:rPr>
          <w:rFonts w:ascii="Times New Roman" w:hAnsi="Times New Roman" w:eastAsia="Times New Roman"/>
          <w:spacing w:val="-1"/>
          <w:sz w:val="32"/>
        </w:rPr>
        <w:t>”</w:t>
      </w:r>
      <w:r>
        <w:rPr>
          <w:spacing w:val="-1"/>
          <w:sz w:val="32"/>
        </w:rPr>
        <w:t>推荐名额分配表</w:t>
      </w:r>
    </w:p>
    <w:p>
      <w:pPr>
        <w:pStyle w:val="ListParagraph"/>
        <w:numPr>
          <w:ilvl w:val="0"/>
          <w:numId w:val="1"/>
        </w:numPr>
        <w:tabs>
          <w:tab w:pos="993" w:val="left" w:leader="none"/>
        </w:tabs>
        <w:spacing w:line="240" w:lineRule="auto" w:before="170" w:after="0"/>
        <w:ind w:left="992" w:right="0" w:hanging="243"/>
        <w:jc w:val="left"/>
        <w:rPr>
          <w:sz w:val="32"/>
        </w:rPr>
      </w:pPr>
      <w:r>
        <w:rPr>
          <w:rFonts w:ascii="Times New Roman" w:hAnsi="Times New Roman" w:eastAsia="Times New Roman"/>
          <w:spacing w:val="-2"/>
          <w:sz w:val="32"/>
        </w:rPr>
        <w:t>“</w:t>
      </w:r>
      <w:r>
        <w:rPr>
          <w:spacing w:val="-1"/>
          <w:sz w:val="32"/>
        </w:rPr>
        <w:t>团省委青年讲师团</w:t>
      </w:r>
      <w:r>
        <w:rPr>
          <w:rFonts w:ascii="Times New Roman" w:hAnsi="Times New Roman" w:eastAsia="Times New Roman"/>
          <w:spacing w:val="-1"/>
          <w:sz w:val="32"/>
        </w:rPr>
        <w:t>”</w:t>
      </w:r>
      <w:r>
        <w:rPr>
          <w:spacing w:val="-1"/>
          <w:sz w:val="32"/>
        </w:rPr>
        <w:t>推荐人选登记表</w:t>
      </w:r>
    </w:p>
    <w:p>
      <w:pPr>
        <w:spacing w:after="0" w:line="240" w:lineRule="auto"/>
        <w:jc w:val="left"/>
        <w:rPr>
          <w:sz w:val="32"/>
        </w:rPr>
        <w:sectPr>
          <w:pgSz w:w="11910" w:h="16840"/>
          <w:pgMar w:header="0" w:footer="1407" w:top="1600" w:bottom="1600" w:left="1420" w:right="1260"/>
        </w:sectPr>
      </w:pPr>
    </w:p>
    <w:p>
      <w:pPr>
        <w:pStyle w:val="BodyText"/>
        <w:rPr>
          <w:sz w:val="20"/>
        </w:rPr>
      </w:pPr>
    </w:p>
    <w:p>
      <w:pPr>
        <w:pStyle w:val="BodyText"/>
        <w:spacing w:before="10"/>
        <w:rPr>
          <w:sz w:val="25"/>
        </w:rPr>
      </w:pPr>
    </w:p>
    <w:p>
      <w:pPr>
        <w:pStyle w:val="BodyText"/>
        <w:spacing w:before="68"/>
        <w:ind w:left="111"/>
        <w:rPr>
          <w:rFonts w:ascii="Times New Roman" w:eastAsia="Times New Roman"/>
        </w:rPr>
      </w:pPr>
      <w:r>
        <w:rPr/>
        <w:t>附 </w:t>
      </w:r>
      <w:r>
        <w:rPr>
          <w:rFonts w:ascii="Times New Roman" w:eastAsia="Times New Roman"/>
        </w:rPr>
        <w:t>1</w:t>
      </w:r>
    </w:p>
    <w:p>
      <w:pPr>
        <w:pStyle w:val="BodyText"/>
        <w:rPr>
          <w:rFonts w:ascii="Times New Roman"/>
          <w:sz w:val="36"/>
        </w:rPr>
      </w:pPr>
    </w:p>
    <w:p>
      <w:pPr>
        <w:pStyle w:val="BodyText"/>
        <w:spacing w:before="8"/>
        <w:rPr>
          <w:rFonts w:ascii="Times New Roman"/>
          <w:sz w:val="38"/>
        </w:rPr>
      </w:pPr>
    </w:p>
    <w:p>
      <w:pPr>
        <w:pStyle w:val="Heading1"/>
        <w:spacing w:before="0"/>
        <w:ind w:left="107"/>
        <w:rPr>
          <w:rFonts w:ascii="Times New Roman" w:hAnsi="Times New Roman" w:eastAsia="Times New Roman"/>
        </w:rPr>
      </w:pPr>
      <w:r>
        <w:rPr/>
        <w:t>山西共青团</w:t>
      </w:r>
      <w:r>
        <w:rPr>
          <w:rFonts w:ascii="Times New Roman" w:hAnsi="Times New Roman" w:eastAsia="Times New Roman"/>
        </w:rPr>
        <w:t>“</w:t>
      </w:r>
      <w:r>
        <w:rPr/>
        <w:t>青春心向党</w:t>
      </w:r>
      <w:r>
        <w:rPr>
          <w:rFonts w:ascii="Times New Roman" w:hAnsi="Times New Roman" w:eastAsia="Times New Roman"/>
        </w:rPr>
        <w:t>·</w:t>
      </w:r>
      <w:r>
        <w:rPr/>
        <w:t>建功新时代</w:t>
      </w:r>
      <w:r>
        <w:rPr>
          <w:rFonts w:ascii="Times New Roman" w:hAnsi="Times New Roman" w:eastAsia="Times New Roman"/>
        </w:rPr>
        <w:t>”</w:t>
      </w:r>
    </w:p>
    <w:p>
      <w:pPr>
        <w:spacing w:before="136"/>
        <w:ind w:left="107" w:right="263" w:firstLine="0"/>
        <w:jc w:val="center"/>
        <w:rPr>
          <w:sz w:val="44"/>
        </w:rPr>
      </w:pPr>
      <w:r>
        <w:rPr>
          <w:rFonts w:ascii="Times New Roman" w:hAnsi="Times New Roman" w:eastAsia="Times New Roman"/>
          <w:spacing w:val="-11"/>
          <w:sz w:val="44"/>
        </w:rPr>
        <w:t>——</w:t>
      </w:r>
      <w:r>
        <w:rPr>
          <w:spacing w:val="-21"/>
          <w:sz w:val="44"/>
        </w:rPr>
        <w:t>改革创新、奋发有为特别主题团日活动方案</w:t>
      </w:r>
    </w:p>
    <w:p>
      <w:pPr>
        <w:pStyle w:val="BodyText"/>
        <w:spacing w:before="7"/>
        <w:rPr>
          <w:sz w:val="62"/>
        </w:rPr>
      </w:pPr>
    </w:p>
    <w:p>
      <w:pPr>
        <w:pStyle w:val="BodyText"/>
        <w:spacing w:line="362" w:lineRule="auto"/>
        <w:ind w:left="111" w:right="69" w:firstLine="639"/>
      </w:pPr>
      <w:r>
        <w:rPr/>
        <w:t>按照省委</w:t>
      </w:r>
      <w:r>
        <w:rPr>
          <w:rFonts w:ascii="Times New Roman" w:hAnsi="Times New Roman" w:eastAsia="Times New Roman"/>
        </w:rPr>
        <w:t>“</w:t>
      </w:r>
      <w:r>
        <w:rPr/>
        <w:t>改革创新、奋发有为</w:t>
      </w:r>
      <w:r>
        <w:rPr>
          <w:rFonts w:ascii="Times New Roman" w:hAnsi="Times New Roman" w:eastAsia="Times New Roman"/>
        </w:rPr>
        <w:t>”</w:t>
      </w:r>
      <w:r>
        <w:rPr/>
        <w:t>大讨论活动部署和团中央有关安排，今年全省共青团将围绕隆重庆祝中华人民共和国成立</w:t>
      </w:r>
      <w:r>
        <w:rPr>
          <w:rFonts w:ascii="Times New Roman" w:hAnsi="Times New Roman" w:eastAsia="Times New Roman"/>
        </w:rPr>
        <w:t>70 </w:t>
      </w:r>
      <w:r>
        <w:rPr/>
        <w:t>周年、纪念五四运动 </w:t>
      </w:r>
      <w:r>
        <w:rPr>
          <w:rFonts w:ascii="Times New Roman" w:hAnsi="Times New Roman" w:eastAsia="Times New Roman"/>
        </w:rPr>
        <w:t>100 </w:t>
      </w:r>
      <w:r>
        <w:rPr/>
        <w:t>周年，集中组织开展</w:t>
      </w:r>
      <w:r>
        <w:rPr>
          <w:rFonts w:ascii="Times New Roman" w:hAnsi="Times New Roman" w:eastAsia="Times New Roman"/>
        </w:rPr>
        <w:t>“</w:t>
      </w:r>
      <w:r>
        <w:rPr/>
        <w:t>青春心向党</w:t>
      </w:r>
      <w:r>
        <w:rPr>
          <w:rFonts w:ascii="Times New Roman" w:hAnsi="Times New Roman" w:eastAsia="Times New Roman"/>
        </w:rPr>
        <w:t>·</w:t>
      </w:r>
      <w:r>
        <w:rPr/>
        <w:t>建功新时代</w:t>
      </w:r>
      <w:r>
        <w:rPr>
          <w:rFonts w:ascii="Times New Roman" w:hAnsi="Times New Roman" w:eastAsia="Times New Roman"/>
        </w:rPr>
        <w:t>”——</w:t>
      </w:r>
      <w:r>
        <w:rPr/>
        <w:t>改革创新、奋发有为特别主题团日活动，突出仪式教育感召作用，依托各地红色教育资源和改革创新相关场所， 组织全体共青团员在庄严肃穆的仪式中接受</w:t>
      </w:r>
      <w:r>
        <w:rPr>
          <w:rFonts w:ascii="Times New Roman" w:hAnsi="Times New Roman" w:eastAsia="Times New Roman"/>
        </w:rPr>
        <w:t>“</w:t>
      </w:r>
      <w:r>
        <w:rPr/>
        <w:t>沉浸式</w:t>
      </w:r>
      <w:r>
        <w:rPr>
          <w:rFonts w:ascii="Times New Roman" w:hAnsi="Times New Roman" w:eastAsia="Times New Roman"/>
        </w:rPr>
        <w:t>”</w:t>
      </w:r>
      <w:r>
        <w:rPr/>
        <w:t>精神洗礼。方案如下：</w:t>
      </w:r>
    </w:p>
    <w:p>
      <w:pPr>
        <w:pStyle w:val="BodyText"/>
        <w:spacing w:before="6"/>
        <w:ind w:left="750"/>
        <w:rPr>
          <w:rFonts w:ascii="黑体" w:eastAsia="黑体" w:hint="eastAsia"/>
        </w:rPr>
      </w:pPr>
      <w:r>
        <w:rPr>
          <w:rFonts w:ascii="黑体" w:eastAsia="黑体" w:hint="eastAsia"/>
        </w:rPr>
        <w:t>一、活动主题</w:t>
      </w:r>
    </w:p>
    <w:p>
      <w:pPr>
        <w:pStyle w:val="BodyText"/>
        <w:spacing w:before="213"/>
        <w:ind w:left="750"/>
      </w:pPr>
      <w:r>
        <w:rPr>
          <w:rFonts w:ascii="Times New Roman" w:hAnsi="Times New Roman" w:eastAsia="Times New Roman"/>
          <w:position w:val="1"/>
        </w:rPr>
        <w:t>“</w:t>
      </w:r>
      <w:r>
        <w:rPr>
          <w:position w:val="1"/>
        </w:rPr>
        <w:t>青春心向党</w:t>
      </w:r>
      <w:r>
        <w:rPr>
          <w:sz w:val="28"/>
        </w:rPr>
        <w:t>﹒</w:t>
      </w:r>
      <w:r>
        <w:rPr>
          <w:spacing w:val="-104"/>
          <w:sz w:val="28"/>
        </w:rPr>
        <w:t> </w:t>
      </w:r>
      <w:r>
        <w:rPr>
          <w:position w:val="1"/>
        </w:rPr>
        <w:t>建功新时代</w:t>
      </w:r>
      <w:r>
        <w:rPr>
          <w:rFonts w:ascii="Times New Roman" w:hAnsi="Times New Roman" w:eastAsia="Times New Roman"/>
          <w:position w:val="1"/>
        </w:rPr>
        <w:t>”——</w:t>
      </w:r>
      <w:r>
        <w:rPr>
          <w:position w:val="1"/>
        </w:rPr>
        <w:t>改革创新、奋发有为</w:t>
      </w:r>
    </w:p>
    <w:p>
      <w:pPr>
        <w:pStyle w:val="BodyText"/>
        <w:spacing w:before="207"/>
        <w:ind w:left="750"/>
        <w:rPr>
          <w:rFonts w:ascii="黑体" w:eastAsia="黑体" w:hint="eastAsia"/>
        </w:rPr>
      </w:pPr>
      <w:r>
        <w:rPr>
          <w:rFonts w:ascii="黑体" w:eastAsia="黑体" w:hint="eastAsia"/>
        </w:rPr>
        <w:t>二、活动时间</w:t>
      </w:r>
    </w:p>
    <w:p>
      <w:pPr>
        <w:pStyle w:val="BodyText"/>
        <w:spacing w:before="210"/>
        <w:ind w:left="750"/>
      </w:pPr>
      <w:r>
        <w:rPr/>
        <w:t>清明节起至五月中旬</w:t>
      </w:r>
    </w:p>
    <w:p>
      <w:pPr>
        <w:pStyle w:val="BodyText"/>
        <w:spacing w:before="210"/>
        <w:ind w:left="750"/>
        <w:rPr>
          <w:rFonts w:ascii="黑体" w:eastAsia="黑体" w:hint="eastAsia"/>
        </w:rPr>
      </w:pPr>
      <w:r>
        <w:rPr>
          <w:rFonts w:ascii="黑体" w:eastAsia="黑体" w:hint="eastAsia"/>
        </w:rPr>
        <w:t>三、活动地点</w:t>
      </w:r>
    </w:p>
    <w:p>
      <w:pPr>
        <w:pStyle w:val="BodyText"/>
        <w:spacing w:line="362" w:lineRule="auto" w:before="210"/>
        <w:ind w:left="111" w:right="265" w:firstLine="639"/>
        <w:jc w:val="both"/>
      </w:pPr>
      <w:r>
        <w:rPr>
          <w:spacing w:val="-9"/>
        </w:rPr>
        <w:t>五四运动相关的纪念场馆；各地标志性的革命遗址、红色纪</w:t>
      </w:r>
      <w:r>
        <w:rPr>
          <w:spacing w:val="-12"/>
        </w:rPr>
        <w:t>念场所、烈士陵园等教育基地；改革开放纪念性场所、创新发展项目场所及其他相关场所。</w:t>
      </w:r>
    </w:p>
    <w:p>
      <w:pPr>
        <w:spacing w:after="0" w:line="362" w:lineRule="auto"/>
        <w:jc w:val="both"/>
        <w:sectPr>
          <w:pgSz w:w="11910" w:h="16840"/>
          <w:pgMar w:header="0" w:footer="1407" w:top="1600" w:bottom="1600" w:left="1420" w:right="1260"/>
        </w:sectPr>
      </w:pPr>
    </w:p>
    <w:p>
      <w:pPr>
        <w:pStyle w:val="BodyText"/>
        <w:rPr>
          <w:sz w:val="20"/>
        </w:rPr>
      </w:pPr>
    </w:p>
    <w:p>
      <w:pPr>
        <w:pStyle w:val="BodyText"/>
        <w:rPr>
          <w:sz w:val="20"/>
        </w:rPr>
      </w:pPr>
    </w:p>
    <w:p>
      <w:pPr>
        <w:pStyle w:val="BodyText"/>
        <w:spacing w:before="211"/>
        <w:ind w:left="750"/>
        <w:rPr>
          <w:rFonts w:ascii="黑体" w:eastAsia="黑体" w:hint="eastAsia"/>
        </w:rPr>
      </w:pPr>
      <w:r>
        <w:rPr>
          <w:rFonts w:ascii="黑体" w:eastAsia="黑体" w:hint="eastAsia"/>
        </w:rPr>
        <w:t>四、参加范围</w:t>
      </w:r>
    </w:p>
    <w:p>
      <w:pPr>
        <w:pStyle w:val="BodyText"/>
        <w:spacing w:line="357" w:lineRule="auto" w:before="199"/>
        <w:ind w:left="111" w:right="259" w:firstLine="639"/>
      </w:pPr>
      <w:r>
        <w:rPr/>
        <w:t>全省各级各系统团组织所能联系到的全体共青团员及各领域青年</w:t>
      </w:r>
    </w:p>
    <w:p>
      <w:pPr>
        <w:pStyle w:val="BodyText"/>
        <w:spacing w:line="409" w:lineRule="exact"/>
        <w:ind w:left="750"/>
        <w:rPr>
          <w:rFonts w:ascii="黑体" w:eastAsia="黑体" w:hint="eastAsia"/>
        </w:rPr>
      </w:pPr>
      <w:r>
        <w:rPr>
          <w:rFonts w:ascii="黑体" w:eastAsia="黑体" w:hint="eastAsia"/>
        </w:rPr>
        <w:t>五、主要内容</w:t>
      </w:r>
    </w:p>
    <w:p>
      <w:pPr>
        <w:pStyle w:val="BodyText"/>
        <w:spacing w:before="200"/>
        <w:ind w:left="750"/>
      </w:pPr>
      <w:r>
        <w:rPr/>
        <w:t>（一）齐唱国歌。组织全体团员青年列队集合齐唱国歌。</w:t>
      </w:r>
    </w:p>
    <w:p>
      <w:pPr>
        <w:pStyle w:val="BodyText"/>
        <w:spacing w:line="357" w:lineRule="auto" w:before="201"/>
        <w:ind w:left="111" w:right="265" w:firstLine="639"/>
        <w:jc w:val="both"/>
      </w:pPr>
      <w:r>
        <w:rPr>
          <w:spacing w:val="-1"/>
        </w:rPr>
        <w:t>（二</w:t>
      </w:r>
      <w:r>
        <w:rPr>
          <w:spacing w:val="-40"/>
        </w:rPr>
        <w:t>）</w:t>
      </w:r>
      <w:r>
        <w:rPr>
          <w:spacing w:val="-9"/>
        </w:rPr>
        <w:t>参观瞻仰。全体团员赴纪念场馆参观学习，追忆革命</w:t>
      </w:r>
      <w:r>
        <w:rPr>
          <w:spacing w:val="-13"/>
        </w:rPr>
        <w:t>故事，缅怀英雄先烈，传承五四精神；赴改革创新相关场所参观创新项目建设。</w:t>
      </w:r>
    </w:p>
    <w:p>
      <w:pPr>
        <w:pStyle w:val="BodyText"/>
        <w:spacing w:line="407" w:lineRule="exact"/>
        <w:ind w:left="750"/>
        <w:jc w:val="both"/>
      </w:pPr>
      <w:r>
        <w:rPr/>
        <w:t>（三）</w:t>
      </w:r>
      <w:r>
        <w:rPr>
          <w:rFonts w:ascii="Times New Roman" w:hAnsi="Times New Roman" w:eastAsia="Times New Roman"/>
        </w:rPr>
        <w:t>“</w:t>
      </w:r>
      <w:r>
        <w:rPr/>
        <w:t>纪念五四运动 </w:t>
      </w:r>
      <w:r>
        <w:rPr>
          <w:rFonts w:ascii="Times New Roman" w:hAnsi="Times New Roman" w:eastAsia="Times New Roman"/>
        </w:rPr>
        <w:t>100 </w:t>
      </w:r>
      <w:r>
        <w:rPr/>
        <w:t>周年</w:t>
      </w:r>
      <w:r>
        <w:rPr>
          <w:rFonts w:ascii="Times New Roman" w:hAnsi="Times New Roman" w:eastAsia="Times New Roman"/>
        </w:rPr>
        <w:t>”</w:t>
      </w:r>
      <w:r>
        <w:rPr/>
        <w:t>主题微团课。请党史团史领</w:t>
      </w:r>
    </w:p>
    <w:p>
      <w:pPr>
        <w:pStyle w:val="BodyText"/>
        <w:spacing w:line="357" w:lineRule="auto" w:before="199"/>
        <w:ind w:left="111" w:right="105"/>
        <w:jc w:val="both"/>
      </w:pPr>
      <w:r>
        <w:rPr>
          <w:spacing w:val="-22"/>
        </w:rPr>
        <w:t>域专家、典型模范、青年教师等以纪念五四运动 </w:t>
      </w:r>
      <w:r>
        <w:rPr>
          <w:rFonts w:ascii="Times New Roman" w:eastAsia="Times New Roman"/>
        </w:rPr>
        <w:t>100 </w:t>
      </w:r>
      <w:r>
        <w:rPr/>
        <w:t>周年为主题， 在现场为团员讲授微团课，要突出新时代中国青年运动的主题。</w:t>
      </w:r>
    </w:p>
    <w:p>
      <w:pPr>
        <w:pStyle w:val="BodyText"/>
        <w:spacing w:line="357" w:lineRule="auto"/>
        <w:ind w:left="111" w:right="266" w:firstLine="639"/>
        <w:jc w:val="both"/>
      </w:pPr>
      <w:r>
        <w:rPr/>
        <w:t>（四</w:t>
      </w:r>
      <w:r>
        <w:rPr>
          <w:spacing w:val="-40"/>
        </w:rPr>
        <w:t>）</w:t>
      </w:r>
      <w:r>
        <w:rPr>
          <w:spacing w:val="-14"/>
        </w:rPr>
        <w:t>团旗下的演讲。选取 </w:t>
      </w:r>
      <w:r>
        <w:rPr>
          <w:rFonts w:ascii="Times New Roman" w:eastAsia="Times New Roman"/>
        </w:rPr>
        <w:t>1 </w:t>
      </w:r>
      <w:r>
        <w:rPr>
          <w:spacing w:val="-4"/>
        </w:rPr>
        <w:t>名优秀共青团员代表，围绕在</w:t>
      </w:r>
      <w:r>
        <w:rPr>
          <w:spacing w:val="-10"/>
        </w:rPr>
        <w:t>新时代继承和弘扬五四精神、争做担当民族复兴大任的新时代新</w:t>
      </w:r>
      <w:r>
        <w:rPr>
          <w:spacing w:val="-19"/>
        </w:rPr>
        <w:t>人等内容，进行 </w:t>
      </w:r>
      <w:r>
        <w:rPr>
          <w:rFonts w:ascii="Times New Roman" w:eastAsia="Times New Roman"/>
        </w:rPr>
        <w:t>1 </w:t>
      </w:r>
      <w:r>
        <w:rPr/>
        <w:t>场团旗下的演讲。</w:t>
      </w:r>
    </w:p>
    <w:p>
      <w:pPr>
        <w:pStyle w:val="BodyText"/>
        <w:spacing w:line="357" w:lineRule="auto"/>
        <w:ind w:left="111" w:right="266" w:firstLine="639"/>
        <w:jc w:val="both"/>
      </w:pPr>
      <w:r>
        <w:rPr/>
        <w:t>（五）入团宣誓（重温入团誓词</w:t>
      </w:r>
      <w:r>
        <w:rPr>
          <w:spacing w:val="-159"/>
        </w:rPr>
        <w:t>）</w:t>
      </w:r>
      <w:r>
        <w:rPr/>
        <w:t>。组织新团员入团宣誓， </w:t>
      </w:r>
      <w:r>
        <w:rPr>
          <w:spacing w:val="-7"/>
        </w:rPr>
        <w:t>老团员重温入团誓词，由 </w:t>
      </w:r>
      <w:r>
        <w:rPr>
          <w:rFonts w:ascii="Times New Roman" w:eastAsia="Times New Roman"/>
        </w:rPr>
        <w:t>1</w:t>
      </w:r>
      <w:r>
        <w:rPr>
          <w:rFonts w:ascii="Times New Roman" w:eastAsia="Times New Roman"/>
          <w:spacing w:val="-2"/>
        </w:rPr>
        <w:t> </w:t>
      </w:r>
      <w:r>
        <w:rPr/>
        <w:t>名团员代表领誓。</w:t>
      </w:r>
    </w:p>
    <w:p>
      <w:pPr>
        <w:pStyle w:val="BodyText"/>
        <w:spacing w:line="357" w:lineRule="auto"/>
        <w:ind w:left="111" w:right="267" w:firstLine="639"/>
      </w:pPr>
      <w:r>
        <w:rPr>
          <w:spacing w:val="-1"/>
        </w:rPr>
        <w:t>（六</w:t>
      </w:r>
      <w:r>
        <w:rPr>
          <w:spacing w:val="-59"/>
        </w:rPr>
        <w:t>）</w:t>
      </w:r>
      <w:r>
        <w:rPr>
          <w:spacing w:val="-8"/>
        </w:rPr>
        <w:t>寄语团员青年。邀请同级党组织负责人为新团员戴团徽，随后向团员青年寄语，提出希望和要求。</w:t>
      </w:r>
    </w:p>
    <w:p>
      <w:pPr>
        <w:pStyle w:val="BodyText"/>
        <w:spacing w:line="357" w:lineRule="auto"/>
        <w:ind w:left="111" w:right="191" w:firstLine="639"/>
      </w:pPr>
      <w:r>
        <w:rPr/>
        <w:t>（七）</w:t>
      </w:r>
      <w:r>
        <w:rPr>
          <w:rFonts w:ascii="Times New Roman" w:hAnsi="Times New Roman" w:eastAsia="Times New Roman"/>
        </w:rPr>
        <w:t>“</w:t>
      </w:r>
      <w:r>
        <w:rPr/>
        <w:t>青年投身改革创新</w:t>
      </w:r>
      <w:r>
        <w:rPr>
          <w:rFonts w:ascii="Times New Roman" w:hAnsi="Times New Roman" w:eastAsia="Times New Roman"/>
        </w:rPr>
        <w:t>”</w:t>
      </w:r>
      <w:r>
        <w:rPr/>
        <w:t>宣誓。宣誓内容结合各地各系统实际自拟，由优秀创新创业青年典型领誓。</w:t>
      </w:r>
    </w:p>
    <w:p>
      <w:pPr>
        <w:pStyle w:val="BodyText"/>
        <w:spacing w:line="409" w:lineRule="exact"/>
        <w:ind w:left="750"/>
      </w:pPr>
      <w:r>
        <w:rPr/>
        <w:t>（八）齐唱团歌。</w:t>
      </w:r>
    </w:p>
    <w:p>
      <w:pPr>
        <w:spacing w:after="0" w:line="409" w:lineRule="exact"/>
        <w:sectPr>
          <w:pgSz w:w="11910" w:h="16840"/>
          <w:pgMar w:header="0" w:footer="1407" w:top="1600" w:bottom="1600" w:left="1420" w:right="1260"/>
        </w:sectPr>
      </w:pPr>
    </w:p>
    <w:p>
      <w:pPr>
        <w:pStyle w:val="BodyText"/>
        <w:rPr>
          <w:sz w:val="20"/>
        </w:rPr>
      </w:pPr>
    </w:p>
    <w:p>
      <w:pPr>
        <w:pStyle w:val="BodyText"/>
        <w:rPr>
          <w:sz w:val="20"/>
        </w:rPr>
      </w:pPr>
    </w:p>
    <w:p>
      <w:pPr>
        <w:pStyle w:val="BodyText"/>
        <w:spacing w:line="357" w:lineRule="auto" w:before="211"/>
        <w:ind w:left="111" w:right="106" w:firstLine="639"/>
      </w:pPr>
      <w:r>
        <w:rPr>
          <w:spacing w:val="-1"/>
        </w:rPr>
        <w:t>（九</w:t>
      </w:r>
      <w:r>
        <w:rPr>
          <w:spacing w:val="-138"/>
        </w:rPr>
        <w:t>）</w:t>
      </w:r>
      <w:r>
        <w:rPr>
          <w:spacing w:val="-13"/>
        </w:rPr>
        <w:t>互动展示。全体团员在现场写下活动感悟和奋斗目标， </w:t>
      </w:r>
      <w:r>
        <w:rPr>
          <w:spacing w:val="-15"/>
        </w:rPr>
        <w:t>进行集中展示。在烈士纪念场所开展团日活动的，在以上环节基础上，可根据实际情况，酌情增加敬献花篮、默哀致敬等环节。</w:t>
      </w:r>
    </w:p>
    <w:p>
      <w:pPr>
        <w:pStyle w:val="BodyText"/>
        <w:spacing w:line="407" w:lineRule="exact"/>
        <w:ind w:left="750"/>
        <w:rPr>
          <w:rFonts w:ascii="黑体" w:eastAsia="黑体" w:hint="eastAsia"/>
        </w:rPr>
      </w:pPr>
      <w:r>
        <w:rPr>
          <w:rFonts w:ascii="黑体" w:eastAsia="黑体" w:hint="eastAsia"/>
        </w:rPr>
        <w:t>六、工作要求</w:t>
      </w:r>
    </w:p>
    <w:p>
      <w:pPr>
        <w:pStyle w:val="BodyText"/>
        <w:spacing w:line="357" w:lineRule="auto" w:before="199"/>
        <w:ind w:left="111" w:right="104" w:firstLine="639"/>
      </w:pPr>
      <w:r>
        <w:rPr>
          <w:spacing w:val="5"/>
        </w:rPr>
        <w:t>（一）严格规范活动流程。</w:t>
      </w:r>
      <w:r>
        <w:rPr>
          <w:rFonts w:ascii="Times New Roman" w:hAnsi="Times New Roman" w:eastAsia="Times New Roman"/>
          <w:spacing w:val="4"/>
        </w:rPr>
        <w:t>“</w:t>
      </w:r>
      <w:r>
        <w:rPr>
          <w:spacing w:val="5"/>
        </w:rPr>
        <w:t>青春心向党</w:t>
      </w:r>
      <w:r>
        <w:rPr>
          <w:rFonts w:ascii="Times New Roman" w:hAnsi="Times New Roman" w:eastAsia="Times New Roman"/>
          <w:spacing w:val="3"/>
        </w:rPr>
        <w:t>·</w:t>
      </w:r>
      <w:r>
        <w:rPr>
          <w:spacing w:val="5"/>
        </w:rPr>
        <w:t>建功新时代</w:t>
      </w:r>
      <w:r>
        <w:rPr>
          <w:rFonts w:ascii="Times New Roman" w:hAnsi="Times New Roman" w:eastAsia="Times New Roman"/>
        </w:rPr>
        <w:t>”—— </w:t>
      </w:r>
      <w:r>
        <w:rPr>
          <w:spacing w:val="-11"/>
        </w:rPr>
        <w:t>改革创新、奋发有为特别主题团日活动，重在通过庄严肃穆的仪</w:t>
      </w:r>
      <w:r>
        <w:rPr>
          <w:spacing w:val="-14"/>
        </w:rPr>
        <w:t>式教育，以仪式感营造神圣感、崇高感，引导广大团员青年继承五四精神、坚定理想信念、矢志建功立业。随后，团中央将推出</w:t>
      </w:r>
      <w:r>
        <w:rPr>
          <w:spacing w:val="-12"/>
        </w:rPr>
        <w:t>活动示范片《共青团公开课</w:t>
      </w:r>
      <w:r>
        <w:rPr>
          <w:rFonts w:ascii="Times New Roman" w:hAnsi="Times New Roman" w:eastAsia="Times New Roman"/>
        </w:rPr>
        <w:t>——</w:t>
      </w:r>
      <w:r>
        <w:rPr>
          <w:spacing w:val="-7"/>
        </w:rPr>
        <w:t>主题团日仪式教育》和活动主题</w:t>
      </w:r>
      <w:r>
        <w:rPr>
          <w:spacing w:val="-18"/>
        </w:rPr>
        <w:t>标识。届时，全省各级团组织要参照本方案及活动示范片的流程， 认真策划组织。活动过程中，要在醒目位置鲜明展示主题标识， 营造整齐划一、统一行动的强大声势。</w:t>
      </w:r>
    </w:p>
    <w:p>
      <w:pPr>
        <w:pStyle w:val="BodyText"/>
        <w:spacing w:line="357" w:lineRule="auto"/>
        <w:ind w:left="111" w:right="118" w:firstLine="639"/>
      </w:pPr>
      <w:r>
        <w:rPr/>
        <w:t>（二）</w:t>
      </w:r>
      <w:r>
        <w:rPr>
          <w:spacing w:val="-13"/>
        </w:rPr>
        <w:t>全面覆盖所有团员青年。充分发挥共青团的组织优势， </w:t>
      </w:r>
      <w:r>
        <w:rPr>
          <w:spacing w:val="-8"/>
        </w:rPr>
        <w:t>组织全体团员青年走出教室、车间、办公楼、会议室，到各类红</w:t>
      </w:r>
      <w:r>
        <w:rPr>
          <w:spacing w:val="8"/>
        </w:rPr>
        <w:t>色教育阵地或改革创新相关场所实地接受一次</w:t>
      </w:r>
      <w:r>
        <w:rPr>
          <w:rFonts w:ascii="Times New Roman" w:hAnsi="Times New Roman" w:eastAsia="Times New Roman"/>
          <w:spacing w:val="7"/>
        </w:rPr>
        <w:t>“</w:t>
      </w:r>
      <w:r>
        <w:rPr>
          <w:spacing w:val="8"/>
        </w:rPr>
        <w:t>沉浸式</w:t>
      </w:r>
      <w:r>
        <w:rPr>
          <w:rFonts w:ascii="Times New Roman" w:hAnsi="Times New Roman" w:eastAsia="Times New Roman"/>
          <w:spacing w:val="7"/>
        </w:rPr>
        <w:t>”</w:t>
      </w:r>
      <w:r>
        <w:rPr>
          <w:spacing w:val="8"/>
        </w:rPr>
        <w:t>的精神</w:t>
      </w:r>
      <w:r>
        <w:rPr>
          <w:spacing w:val="-10"/>
        </w:rPr>
        <w:t>洗礼。要最大限度地发动广大基层团组织普遍开展仪式教育，务</w:t>
      </w:r>
      <w:r>
        <w:rPr>
          <w:spacing w:val="-15"/>
        </w:rPr>
        <w:t>必覆盖到全体团员青年。省市两级团委领导班子成员至少参加 </w:t>
      </w:r>
      <w:r>
        <w:rPr>
          <w:rFonts w:ascii="Times New Roman" w:hAnsi="Times New Roman" w:eastAsia="Times New Roman"/>
        </w:rPr>
        <w:t>1 </w:t>
      </w:r>
      <w:r>
        <w:rPr/>
        <w:t>场基层主题活动。</w:t>
      </w:r>
    </w:p>
    <w:p>
      <w:pPr>
        <w:pStyle w:val="BodyText"/>
        <w:spacing w:line="357" w:lineRule="auto"/>
        <w:ind w:left="111" w:right="149" w:firstLine="639"/>
      </w:pPr>
      <w:r>
        <w:rPr/>
        <w:t>（三</w:t>
      </w:r>
      <w:r>
        <w:rPr>
          <w:spacing w:val="-59"/>
        </w:rPr>
        <w:t>）</w:t>
      </w:r>
      <w:r>
        <w:rPr>
          <w:spacing w:val="-7"/>
        </w:rPr>
        <w:t>持续掀起活动热潮。全省各级各系统团组织要按照方</w:t>
      </w:r>
      <w:r>
        <w:rPr>
          <w:spacing w:val="-1"/>
        </w:rPr>
        <w:t>案要求，结合实际研究制定具体活动方案。在设计活动方案时， 各市、各系统要注意统筹协调各县（市、区</w:t>
      </w:r>
      <w:r>
        <w:rPr>
          <w:spacing w:val="-159"/>
        </w:rPr>
        <w:t>）</w:t>
      </w:r>
      <w:r>
        <w:rPr/>
        <w:t>、各单位、各学校</w:t>
      </w:r>
    </w:p>
    <w:p>
      <w:pPr>
        <w:spacing w:after="0" w:line="357" w:lineRule="auto"/>
        <w:sectPr>
          <w:pgSz w:w="11910" w:h="16840"/>
          <w:pgMar w:header="0" w:footer="1407" w:top="1600" w:bottom="1600" w:left="1420" w:right="1260"/>
        </w:sectPr>
      </w:pPr>
    </w:p>
    <w:p>
      <w:pPr>
        <w:pStyle w:val="BodyText"/>
        <w:rPr>
          <w:sz w:val="20"/>
        </w:rPr>
      </w:pPr>
    </w:p>
    <w:p>
      <w:pPr>
        <w:pStyle w:val="BodyText"/>
        <w:rPr>
          <w:sz w:val="20"/>
        </w:rPr>
      </w:pPr>
    </w:p>
    <w:p>
      <w:pPr>
        <w:pStyle w:val="BodyText"/>
        <w:spacing w:line="357" w:lineRule="auto" w:before="211"/>
        <w:ind w:left="111" w:right="263"/>
        <w:jc w:val="both"/>
      </w:pPr>
      <w:r>
        <w:rPr/>
        <w:t>的活动安排，把握各项活动的节奏，力争做到活动期间</w:t>
      </w:r>
      <w:r>
        <w:rPr>
          <w:rFonts w:ascii="Times New Roman" w:hAnsi="Times New Roman" w:eastAsia="Times New Roman"/>
        </w:rPr>
        <w:t>“</w:t>
      </w:r>
      <w:r>
        <w:rPr>
          <w:spacing w:val="-5"/>
        </w:rPr>
        <w:t>天天有</w:t>
      </w:r>
      <w:r>
        <w:rPr/>
        <w:t>活动、周周掀热潮</w:t>
      </w:r>
      <w:r>
        <w:rPr>
          <w:rFonts w:ascii="Times New Roman" w:hAnsi="Times New Roman" w:eastAsia="Times New Roman"/>
        </w:rPr>
        <w:t>”</w:t>
      </w:r>
      <w:r>
        <w:rPr/>
        <w:t>，努力形成全省共青团集中行动、青年踊跃</w:t>
      </w:r>
      <w:r>
        <w:rPr>
          <w:spacing w:val="-13"/>
        </w:rPr>
        <w:t>参与的生动局面。五四当天，重点开展组织收听收看中央有关活</w:t>
      </w:r>
      <w:r>
        <w:rPr>
          <w:spacing w:val="-12"/>
        </w:rPr>
        <w:t>动的报道，务必让每一名团员、团干部都参与收听收看，并迅速掀起学习贯彻中央精神的热潮。</w:t>
      </w:r>
    </w:p>
    <w:p>
      <w:pPr>
        <w:pStyle w:val="BodyText"/>
        <w:spacing w:line="357" w:lineRule="auto"/>
        <w:ind w:left="111" w:right="105" w:firstLine="639"/>
      </w:pPr>
      <w:r>
        <w:rPr/>
        <w:t>（四</w:t>
      </w:r>
      <w:r>
        <w:rPr>
          <w:spacing w:val="-40"/>
        </w:rPr>
        <w:t>）</w:t>
      </w:r>
      <w:r>
        <w:rPr>
          <w:spacing w:val="-7"/>
        </w:rPr>
        <w:t>集中开展网络直播。结合开展线下主题团日活动，全</w:t>
      </w:r>
      <w:r>
        <w:rPr>
          <w:spacing w:val="9"/>
          <w:position w:val="1"/>
        </w:rPr>
        <w:t>省各级各系统团组织集中举办</w:t>
      </w:r>
      <w:r>
        <w:rPr>
          <w:rFonts w:ascii="Times New Roman" w:hAnsi="Times New Roman" w:eastAsia="Times New Roman"/>
          <w:spacing w:val="9"/>
          <w:position w:val="1"/>
        </w:rPr>
        <w:t>“</w:t>
      </w:r>
      <w:r>
        <w:rPr>
          <w:spacing w:val="8"/>
          <w:position w:val="1"/>
        </w:rPr>
        <w:t>青春心向党</w:t>
      </w:r>
      <w:r>
        <w:rPr>
          <w:sz w:val="28"/>
        </w:rPr>
        <w:t>﹒</w:t>
      </w:r>
      <w:r>
        <w:rPr>
          <w:spacing w:val="-90"/>
          <w:sz w:val="28"/>
        </w:rPr>
        <w:t> </w:t>
      </w:r>
      <w:r>
        <w:rPr>
          <w:spacing w:val="9"/>
          <w:position w:val="1"/>
        </w:rPr>
        <w:t>建功新时代</w:t>
      </w:r>
      <w:r>
        <w:rPr>
          <w:rFonts w:ascii="Times New Roman" w:hAnsi="Times New Roman" w:eastAsia="Times New Roman"/>
          <w:position w:val="1"/>
        </w:rPr>
        <w:t>”—— </w:t>
      </w:r>
      <w:r>
        <w:rPr>
          <w:spacing w:val="-15"/>
        </w:rPr>
        <w:t>改革创新、奋发有为网络直播活动。团省委将分别遴选 </w:t>
      </w:r>
      <w:r>
        <w:rPr>
          <w:rFonts w:ascii="Times New Roman" w:hAnsi="Times New Roman" w:eastAsia="Times New Roman"/>
        </w:rPr>
        <w:t>1</w:t>
      </w:r>
      <w:r>
        <w:rPr>
          <w:rFonts w:ascii="Times New Roman" w:hAnsi="Times New Roman" w:eastAsia="Times New Roman"/>
          <w:spacing w:val="-4"/>
        </w:rPr>
        <w:t> </w:t>
      </w:r>
      <w:r>
        <w:rPr/>
        <w:t>个市级</w:t>
      </w:r>
      <w:r>
        <w:rPr>
          <w:spacing w:val="-13"/>
        </w:rPr>
        <w:t>团委、</w:t>
      </w:r>
      <w:r>
        <w:rPr>
          <w:rFonts w:ascii="Times New Roman" w:hAnsi="Times New Roman" w:eastAsia="Times New Roman"/>
        </w:rPr>
        <w:t>1</w:t>
      </w:r>
      <w:r>
        <w:rPr>
          <w:rFonts w:ascii="Times New Roman" w:hAnsi="Times New Roman" w:eastAsia="Times New Roman"/>
          <w:spacing w:val="-5"/>
        </w:rPr>
        <w:t> </w:t>
      </w:r>
      <w:r>
        <w:rPr>
          <w:spacing w:val="-7"/>
        </w:rPr>
        <w:t>个团省委直属高校团委和 </w:t>
      </w:r>
      <w:r>
        <w:rPr>
          <w:rFonts w:ascii="Times New Roman" w:hAnsi="Times New Roman" w:eastAsia="Times New Roman"/>
        </w:rPr>
        <w:t>1</w:t>
      </w:r>
      <w:r>
        <w:rPr>
          <w:rFonts w:ascii="Times New Roman" w:hAnsi="Times New Roman" w:eastAsia="Times New Roman"/>
          <w:spacing w:val="-4"/>
        </w:rPr>
        <w:t> </w:t>
      </w:r>
      <w:r>
        <w:rPr/>
        <w:t>个省属企业团委开展的集中性主题团日活动，举办示范性网络直播活动。各市、县级团委， </w:t>
      </w:r>
      <w:r>
        <w:rPr>
          <w:spacing w:val="-19"/>
        </w:rPr>
        <w:t>各企业团组织、各大中学校团组织要参照团省委做法，选择本地、本系统、本学校开展的主题团日活动，自主开展 </w:t>
      </w:r>
      <w:r>
        <w:rPr>
          <w:rFonts w:ascii="Times New Roman" w:hAnsi="Times New Roman" w:eastAsia="Times New Roman"/>
        </w:rPr>
        <w:t>1</w:t>
      </w:r>
      <w:r>
        <w:rPr>
          <w:rFonts w:ascii="Times New Roman" w:hAnsi="Times New Roman" w:eastAsia="Times New Roman"/>
          <w:spacing w:val="-3"/>
        </w:rPr>
        <w:t> </w:t>
      </w:r>
      <w:r>
        <w:rPr>
          <w:spacing w:val="-42"/>
        </w:rPr>
        <w:t>至 </w:t>
      </w:r>
      <w:r>
        <w:rPr>
          <w:rFonts w:ascii="Times New Roman" w:hAnsi="Times New Roman" w:eastAsia="Times New Roman"/>
        </w:rPr>
        <w:t>2</w:t>
      </w:r>
      <w:r>
        <w:rPr>
          <w:rFonts w:ascii="Times New Roman" w:hAnsi="Times New Roman" w:eastAsia="Times New Roman"/>
          <w:spacing w:val="-3"/>
        </w:rPr>
        <w:t> </w:t>
      </w:r>
      <w:r>
        <w:rPr/>
        <w:t>场直播活</w:t>
      </w:r>
      <w:r>
        <w:rPr>
          <w:spacing w:val="-11"/>
        </w:rPr>
        <w:t>动。要大力发动基层团组织和青少年围绕活动主题，积极创作直播和短视频作品，通过网络直播平台集中推送。</w:t>
      </w:r>
    </w:p>
    <w:p>
      <w:pPr>
        <w:pStyle w:val="BodyText"/>
        <w:spacing w:line="402" w:lineRule="exact"/>
        <w:ind w:left="750"/>
        <w:rPr>
          <w:rFonts w:ascii="黑体" w:eastAsia="黑体" w:hint="eastAsia"/>
        </w:rPr>
      </w:pPr>
      <w:r>
        <w:rPr>
          <w:rFonts w:ascii="黑体" w:eastAsia="黑体" w:hint="eastAsia"/>
        </w:rPr>
        <w:t>七、进度安排</w:t>
      </w:r>
    </w:p>
    <w:p>
      <w:pPr>
        <w:pStyle w:val="BodyText"/>
        <w:spacing w:line="357" w:lineRule="auto" w:before="195"/>
        <w:ind w:left="111" w:right="265" w:firstLine="639"/>
        <w:jc w:val="both"/>
      </w:pPr>
      <w:r>
        <w:rPr>
          <w:rFonts w:ascii="Times New Roman" w:hAnsi="Times New Roman" w:eastAsia="Times New Roman"/>
        </w:rPr>
        <w:t>3 </w:t>
      </w:r>
      <w:r>
        <w:rPr>
          <w:spacing w:val="-6"/>
        </w:rPr>
        <w:t>月中旬，团中央推出《共青团公开课</w:t>
      </w:r>
      <w:r>
        <w:rPr>
          <w:rFonts w:ascii="Times New Roman" w:hAnsi="Times New Roman" w:eastAsia="Times New Roman"/>
        </w:rPr>
        <w:t>——</w:t>
      </w:r>
      <w:r>
        <w:rPr/>
        <w:t>主题团日仪式教</w:t>
      </w:r>
      <w:r>
        <w:rPr>
          <w:spacing w:val="-13"/>
        </w:rPr>
        <w:t>育》实景教学片和活动主题标识，各市各系统团委要根据安排部署积极传播推广，确保传达到每一级团组织。</w:t>
      </w:r>
    </w:p>
    <w:p>
      <w:pPr>
        <w:pStyle w:val="BodyText"/>
        <w:spacing w:line="407" w:lineRule="exact"/>
        <w:ind w:left="750"/>
        <w:jc w:val="both"/>
      </w:pPr>
      <w:r>
        <w:rPr>
          <w:rFonts w:ascii="Times New Roman" w:eastAsia="Times New Roman"/>
        </w:rPr>
        <w:t>3 </w:t>
      </w:r>
      <w:r>
        <w:rPr>
          <w:spacing w:val="-41"/>
        </w:rPr>
        <w:t>月 </w:t>
      </w:r>
      <w:r>
        <w:rPr>
          <w:rFonts w:ascii="Times New Roman" w:eastAsia="Times New Roman"/>
        </w:rPr>
        <w:t>19 </w:t>
      </w:r>
      <w:r>
        <w:rPr>
          <w:spacing w:val="-21"/>
        </w:rPr>
        <w:t>日前，各团市委，省直、国防、国资委、金融团</w:t>
      </w:r>
      <w:r>
        <w:rPr/>
        <w:t>（工）</w:t>
      </w:r>
    </w:p>
    <w:p>
      <w:pPr>
        <w:pStyle w:val="BodyText"/>
        <w:spacing w:line="357" w:lineRule="auto" w:before="200"/>
        <w:ind w:left="111" w:right="267"/>
        <w:jc w:val="both"/>
      </w:pPr>
      <w:r>
        <w:rPr>
          <w:spacing w:val="-16"/>
        </w:rPr>
        <w:t>委，团省委直属各高校团委，分别向团省委报送 </w:t>
      </w:r>
      <w:r>
        <w:rPr>
          <w:rFonts w:ascii="Times New Roman" w:eastAsia="Times New Roman"/>
        </w:rPr>
        <w:t>1 </w:t>
      </w:r>
      <w:r>
        <w:rPr/>
        <w:t>场主题团日活动安排计划，填写安排情况统计表（</w:t>
      </w:r>
      <w:r>
        <w:rPr>
          <w:spacing w:val="6"/>
        </w:rPr>
        <w:t>详见附件 </w:t>
      </w:r>
      <w:r>
        <w:rPr>
          <w:rFonts w:ascii="Times New Roman" w:eastAsia="Times New Roman"/>
        </w:rPr>
        <w:t>2</w:t>
      </w:r>
      <w:r>
        <w:rPr/>
        <w:t>、</w:t>
      </w:r>
      <w:r>
        <w:rPr>
          <w:rFonts w:ascii="Times New Roman" w:eastAsia="Times New Roman"/>
        </w:rPr>
        <w:t>3</w:t>
      </w:r>
      <w:r>
        <w:rPr/>
        <w:t>）</w:t>
      </w:r>
      <w:r>
        <w:rPr>
          <w:spacing w:val="-3"/>
        </w:rPr>
        <w:t>以电子版</w:t>
      </w:r>
    </w:p>
    <w:p>
      <w:pPr>
        <w:spacing w:after="0" w:line="357" w:lineRule="auto"/>
        <w:jc w:val="both"/>
        <w:sectPr>
          <w:pgSz w:w="11910" w:h="16840"/>
          <w:pgMar w:header="0" w:footer="1407" w:top="1600" w:bottom="1600" w:left="1420" w:right="1260"/>
        </w:sectPr>
      </w:pPr>
    </w:p>
    <w:p>
      <w:pPr>
        <w:pStyle w:val="BodyText"/>
        <w:rPr>
          <w:sz w:val="20"/>
        </w:rPr>
      </w:pPr>
    </w:p>
    <w:p>
      <w:pPr>
        <w:pStyle w:val="BodyText"/>
        <w:rPr>
          <w:sz w:val="20"/>
        </w:rPr>
      </w:pPr>
    </w:p>
    <w:p>
      <w:pPr>
        <w:pStyle w:val="BodyText"/>
        <w:spacing w:before="211"/>
        <w:ind w:left="111"/>
      </w:pPr>
      <w:r>
        <w:rPr/>
        <w:t>形式发至邮箱 </w:t>
      </w:r>
      <w:r>
        <w:rPr>
          <w:rFonts w:ascii="Times New Roman" w:eastAsia="Times New Roman"/>
        </w:rPr>
        <w:t>xcb404</w:t>
      </w:r>
      <w:r>
        <w:rPr/>
        <w:t>＠</w:t>
      </w:r>
      <w:r>
        <w:rPr>
          <w:rFonts w:ascii="Times New Roman" w:eastAsia="Times New Roman"/>
        </w:rPr>
        <w:t>126.com</w:t>
      </w:r>
      <w:r>
        <w:rPr/>
        <w:t>。</w:t>
      </w:r>
    </w:p>
    <w:p>
      <w:pPr>
        <w:pStyle w:val="BodyText"/>
        <w:spacing w:line="357" w:lineRule="auto" w:before="199"/>
        <w:ind w:left="111" w:right="106" w:firstLine="639"/>
      </w:pPr>
      <w:r>
        <w:rPr>
          <w:spacing w:val="-19"/>
        </w:rPr>
        <w:t>活动期间，团中央将参照团十八大期间制作《向十八大报到》</w:t>
      </w:r>
      <w:r>
        <w:rPr>
          <w:spacing w:val="-17"/>
        </w:rPr>
        <w:t>微视频的做法，剪辑创作短视频作品。各市各系统要及时向团省</w:t>
      </w:r>
      <w:r>
        <w:rPr>
          <w:spacing w:val="-20"/>
        </w:rPr>
        <w:t>委择优报送各级团组织的相关活动素材，并由团省委向团中央推报。</w:t>
      </w:r>
    </w:p>
    <w:p>
      <w:pPr>
        <w:spacing w:after="0" w:line="357" w:lineRule="auto"/>
        <w:sectPr>
          <w:pgSz w:w="11910" w:h="16840"/>
          <w:pgMar w:header="0" w:footer="1407" w:top="1600" w:bottom="1600" w:left="1420" w:right="1260"/>
        </w:sectPr>
      </w:pPr>
    </w:p>
    <w:p>
      <w:pPr>
        <w:pStyle w:val="BodyText"/>
        <w:rPr>
          <w:sz w:val="20"/>
        </w:rPr>
      </w:pPr>
    </w:p>
    <w:p>
      <w:pPr>
        <w:pStyle w:val="BodyText"/>
        <w:spacing w:before="3"/>
        <w:rPr>
          <w:sz w:val="29"/>
        </w:rPr>
      </w:pPr>
    </w:p>
    <w:p>
      <w:pPr>
        <w:pStyle w:val="BodyText"/>
        <w:spacing w:before="68"/>
        <w:ind w:left="220"/>
        <w:rPr>
          <w:rFonts w:ascii="Times New Roman" w:eastAsia="Times New Roman"/>
        </w:rPr>
      </w:pPr>
      <w:r>
        <w:rPr/>
        <w:t>附 </w:t>
      </w:r>
      <w:r>
        <w:rPr>
          <w:rFonts w:ascii="Times New Roman" w:eastAsia="Times New Roman"/>
        </w:rPr>
        <w:t>2</w:t>
      </w:r>
    </w:p>
    <w:p>
      <w:pPr>
        <w:pStyle w:val="BodyText"/>
        <w:rPr>
          <w:rFonts w:ascii="Times New Roman"/>
          <w:sz w:val="20"/>
        </w:rPr>
      </w:pPr>
    </w:p>
    <w:p>
      <w:pPr>
        <w:pStyle w:val="BodyText"/>
        <w:spacing w:before="7"/>
        <w:rPr>
          <w:rFonts w:ascii="Times New Roman"/>
          <w:sz w:val="21"/>
        </w:rPr>
      </w:pPr>
    </w:p>
    <w:p>
      <w:pPr>
        <w:pStyle w:val="Heading1"/>
        <w:spacing w:before="58"/>
        <w:ind w:right="3546"/>
      </w:pPr>
      <w:r>
        <w:rPr>
          <w:spacing w:val="-1"/>
        </w:rPr>
        <w:t>特别主题团日活动安排情况统计表</w:t>
      </w:r>
    </w:p>
    <w:p>
      <w:pPr>
        <w:pStyle w:val="BodyText"/>
        <w:spacing w:before="255"/>
        <w:ind w:left="3533" w:right="3545"/>
        <w:jc w:val="center"/>
      </w:pPr>
      <w:r>
        <w:rPr>
          <w:spacing w:val="-1"/>
        </w:rPr>
        <w:t>（团市委、省直、国防、国资委、金融团委）</w:t>
      </w:r>
    </w:p>
    <w:p>
      <w:pPr>
        <w:pStyle w:val="BodyText"/>
        <w:spacing w:before="4"/>
        <w:rPr>
          <w:sz w:val="2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9"/>
        <w:gridCol w:w="1431"/>
        <w:gridCol w:w="1459"/>
        <w:gridCol w:w="1691"/>
        <w:gridCol w:w="2441"/>
        <w:gridCol w:w="2223"/>
        <w:gridCol w:w="1132"/>
        <w:gridCol w:w="1707"/>
      </w:tblGrid>
      <w:tr>
        <w:trPr>
          <w:trHeight w:val="799" w:hRule="atLeast"/>
        </w:trPr>
        <w:tc>
          <w:tcPr>
            <w:tcW w:w="1399" w:type="dxa"/>
          </w:tcPr>
          <w:p>
            <w:pPr>
              <w:pStyle w:val="TableParagraph"/>
              <w:spacing w:before="240"/>
              <w:ind w:left="138"/>
              <w:rPr>
                <w:sz w:val="28"/>
              </w:rPr>
            </w:pPr>
            <w:r>
              <w:rPr>
                <w:sz w:val="28"/>
              </w:rPr>
              <w:t>主办单位</w:t>
            </w:r>
          </w:p>
        </w:tc>
        <w:tc>
          <w:tcPr>
            <w:tcW w:w="1431" w:type="dxa"/>
          </w:tcPr>
          <w:p>
            <w:pPr>
              <w:pStyle w:val="TableParagraph"/>
              <w:spacing w:before="240"/>
              <w:ind w:left="155"/>
              <w:rPr>
                <w:sz w:val="28"/>
              </w:rPr>
            </w:pPr>
            <w:r>
              <w:rPr>
                <w:sz w:val="28"/>
              </w:rPr>
              <w:t>活动时间</w:t>
            </w:r>
          </w:p>
        </w:tc>
        <w:tc>
          <w:tcPr>
            <w:tcW w:w="1459" w:type="dxa"/>
          </w:tcPr>
          <w:p>
            <w:pPr>
              <w:pStyle w:val="TableParagraph"/>
              <w:spacing w:before="240"/>
              <w:ind w:left="169"/>
              <w:rPr>
                <w:sz w:val="28"/>
              </w:rPr>
            </w:pPr>
            <w:r>
              <w:rPr>
                <w:sz w:val="28"/>
              </w:rPr>
              <w:t>活动地点</w:t>
            </w:r>
          </w:p>
        </w:tc>
        <w:tc>
          <w:tcPr>
            <w:tcW w:w="1691" w:type="dxa"/>
          </w:tcPr>
          <w:p>
            <w:pPr>
              <w:pStyle w:val="TableParagraph"/>
              <w:spacing w:before="40"/>
              <w:ind w:left="160" w:right="150"/>
              <w:jc w:val="center"/>
              <w:rPr>
                <w:sz w:val="28"/>
              </w:rPr>
            </w:pPr>
            <w:r>
              <w:rPr>
                <w:w w:val="95"/>
                <w:sz w:val="28"/>
              </w:rPr>
              <w:t>现场参与人</w:t>
            </w:r>
          </w:p>
          <w:p>
            <w:pPr>
              <w:pStyle w:val="TableParagraph"/>
              <w:spacing w:line="339" w:lineRule="exact" w:before="42"/>
              <w:ind w:left="160" w:right="149"/>
              <w:jc w:val="center"/>
              <w:rPr>
                <w:sz w:val="28"/>
              </w:rPr>
            </w:pPr>
            <w:r>
              <w:rPr>
                <w:w w:val="95"/>
                <w:sz w:val="28"/>
              </w:rPr>
              <w:t>数及类别</w:t>
            </w:r>
          </w:p>
        </w:tc>
        <w:tc>
          <w:tcPr>
            <w:tcW w:w="2441" w:type="dxa"/>
          </w:tcPr>
          <w:p>
            <w:pPr>
              <w:pStyle w:val="TableParagraph"/>
              <w:spacing w:before="40"/>
              <w:ind w:left="255" w:right="246"/>
              <w:jc w:val="center"/>
              <w:rPr>
                <w:sz w:val="28"/>
              </w:rPr>
            </w:pPr>
            <w:r>
              <w:rPr>
                <w:sz w:val="28"/>
              </w:rPr>
              <w:t>活动简介</w:t>
            </w:r>
          </w:p>
          <w:p>
            <w:pPr>
              <w:pStyle w:val="TableParagraph"/>
              <w:spacing w:line="339" w:lineRule="exact" w:before="42"/>
              <w:ind w:left="255" w:right="246"/>
              <w:jc w:val="center"/>
              <w:rPr>
                <w:sz w:val="28"/>
              </w:rPr>
            </w:pPr>
            <w:r>
              <w:rPr>
                <w:sz w:val="28"/>
              </w:rPr>
              <w:t>（</w:t>
            </w:r>
            <w:r>
              <w:rPr>
                <w:rFonts w:ascii="Times New Roman" w:eastAsia="Times New Roman"/>
                <w:sz w:val="28"/>
              </w:rPr>
              <w:t>100 </w:t>
            </w:r>
            <w:r>
              <w:rPr>
                <w:sz w:val="28"/>
              </w:rPr>
              <w:t>字以内）</w:t>
            </w:r>
          </w:p>
        </w:tc>
        <w:tc>
          <w:tcPr>
            <w:tcW w:w="2223" w:type="dxa"/>
          </w:tcPr>
          <w:p>
            <w:pPr>
              <w:pStyle w:val="TableParagraph"/>
              <w:spacing w:before="240"/>
              <w:ind w:left="132"/>
              <w:rPr>
                <w:sz w:val="28"/>
              </w:rPr>
            </w:pPr>
            <w:r>
              <w:rPr>
                <w:sz w:val="28"/>
              </w:rPr>
              <w:t>直播平台及账号</w:t>
            </w:r>
          </w:p>
        </w:tc>
        <w:tc>
          <w:tcPr>
            <w:tcW w:w="1132" w:type="dxa"/>
          </w:tcPr>
          <w:p>
            <w:pPr>
              <w:pStyle w:val="TableParagraph"/>
              <w:spacing w:before="240"/>
              <w:ind w:left="144"/>
              <w:rPr>
                <w:sz w:val="28"/>
              </w:rPr>
            </w:pPr>
            <w:r>
              <w:rPr>
                <w:sz w:val="28"/>
              </w:rPr>
              <w:t>联系人</w:t>
            </w:r>
          </w:p>
        </w:tc>
        <w:tc>
          <w:tcPr>
            <w:tcW w:w="1707" w:type="dxa"/>
          </w:tcPr>
          <w:p>
            <w:pPr>
              <w:pStyle w:val="TableParagraph"/>
              <w:spacing w:before="240"/>
              <w:ind w:left="431"/>
              <w:rPr>
                <w:sz w:val="28"/>
              </w:rPr>
            </w:pPr>
            <w:r>
              <w:rPr>
                <w:sz w:val="28"/>
              </w:rPr>
              <w:t>手机号</w:t>
            </w:r>
          </w:p>
        </w:tc>
      </w:tr>
      <w:tr>
        <w:trPr>
          <w:trHeight w:val="4300" w:hRule="atLeast"/>
        </w:trPr>
        <w:tc>
          <w:tcPr>
            <w:tcW w:w="1399" w:type="dxa"/>
          </w:tcPr>
          <w:p>
            <w:pPr>
              <w:pStyle w:val="TableParagraph"/>
              <w:rPr>
                <w:rFonts w:ascii="Times New Roman"/>
                <w:sz w:val="30"/>
              </w:rPr>
            </w:pPr>
          </w:p>
        </w:tc>
        <w:tc>
          <w:tcPr>
            <w:tcW w:w="1431" w:type="dxa"/>
          </w:tcPr>
          <w:p>
            <w:pPr>
              <w:pStyle w:val="TableParagraph"/>
              <w:rPr>
                <w:rFonts w:ascii="Times New Roman"/>
                <w:sz w:val="30"/>
              </w:rPr>
            </w:pPr>
          </w:p>
        </w:tc>
        <w:tc>
          <w:tcPr>
            <w:tcW w:w="1459" w:type="dxa"/>
          </w:tcPr>
          <w:p>
            <w:pPr>
              <w:pStyle w:val="TableParagraph"/>
              <w:rPr>
                <w:rFonts w:ascii="Times New Roman"/>
                <w:sz w:val="30"/>
              </w:rPr>
            </w:pPr>
          </w:p>
        </w:tc>
        <w:tc>
          <w:tcPr>
            <w:tcW w:w="1691" w:type="dxa"/>
          </w:tcPr>
          <w:p>
            <w:pPr>
              <w:pStyle w:val="TableParagraph"/>
              <w:rPr>
                <w:rFonts w:ascii="Times New Roman"/>
                <w:sz w:val="30"/>
              </w:rPr>
            </w:pPr>
          </w:p>
        </w:tc>
        <w:tc>
          <w:tcPr>
            <w:tcW w:w="2441" w:type="dxa"/>
          </w:tcPr>
          <w:p>
            <w:pPr>
              <w:pStyle w:val="TableParagraph"/>
              <w:rPr>
                <w:rFonts w:ascii="Times New Roman"/>
                <w:sz w:val="30"/>
              </w:rPr>
            </w:pPr>
          </w:p>
        </w:tc>
        <w:tc>
          <w:tcPr>
            <w:tcW w:w="2223" w:type="dxa"/>
          </w:tcPr>
          <w:p>
            <w:pPr>
              <w:pStyle w:val="TableParagraph"/>
              <w:rPr>
                <w:rFonts w:ascii="Times New Roman"/>
                <w:sz w:val="30"/>
              </w:rPr>
            </w:pPr>
          </w:p>
        </w:tc>
        <w:tc>
          <w:tcPr>
            <w:tcW w:w="1132" w:type="dxa"/>
          </w:tcPr>
          <w:p>
            <w:pPr>
              <w:pStyle w:val="TableParagraph"/>
              <w:rPr>
                <w:rFonts w:ascii="Times New Roman"/>
                <w:sz w:val="30"/>
              </w:rPr>
            </w:pPr>
          </w:p>
        </w:tc>
        <w:tc>
          <w:tcPr>
            <w:tcW w:w="1707" w:type="dxa"/>
          </w:tcPr>
          <w:p>
            <w:pPr>
              <w:pStyle w:val="TableParagraph"/>
              <w:rPr>
                <w:rFonts w:ascii="Times New Roman"/>
                <w:sz w:val="30"/>
              </w:rPr>
            </w:pPr>
          </w:p>
        </w:tc>
      </w:tr>
    </w:tbl>
    <w:p>
      <w:pPr>
        <w:spacing w:after="0"/>
        <w:rPr>
          <w:rFonts w:ascii="Times New Roman"/>
          <w:sz w:val="30"/>
        </w:rPr>
        <w:sectPr>
          <w:footerReference w:type="even" r:id="rId8"/>
          <w:pgSz w:w="16840" w:h="11910" w:orient="landscape"/>
          <w:pgMar w:footer="977" w:header="0" w:top="1100" w:bottom="1160" w:left="1480" w:right="1640"/>
        </w:sectPr>
      </w:pPr>
    </w:p>
    <w:p>
      <w:pPr>
        <w:pStyle w:val="BodyText"/>
        <w:rPr>
          <w:sz w:val="20"/>
        </w:rPr>
      </w:pPr>
    </w:p>
    <w:p>
      <w:pPr>
        <w:pStyle w:val="BodyText"/>
        <w:spacing w:before="3"/>
        <w:rPr>
          <w:sz w:val="29"/>
        </w:rPr>
      </w:pPr>
    </w:p>
    <w:p>
      <w:pPr>
        <w:pStyle w:val="BodyText"/>
        <w:spacing w:before="68"/>
        <w:ind w:left="220"/>
        <w:rPr>
          <w:rFonts w:ascii="Times New Roman" w:eastAsia="Times New Roman"/>
        </w:rPr>
      </w:pPr>
      <w:r>
        <w:rPr/>
        <w:t>附 </w:t>
      </w:r>
      <w:r>
        <w:rPr>
          <w:rFonts w:ascii="Times New Roman" w:eastAsia="Times New Roman"/>
        </w:rPr>
        <w:t>3</w:t>
      </w:r>
    </w:p>
    <w:p>
      <w:pPr>
        <w:pStyle w:val="BodyText"/>
        <w:rPr>
          <w:rFonts w:ascii="Times New Roman"/>
          <w:sz w:val="20"/>
        </w:rPr>
      </w:pPr>
    </w:p>
    <w:p>
      <w:pPr>
        <w:pStyle w:val="BodyText"/>
        <w:spacing w:before="7"/>
        <w:rPr>
          <w:rFonts w:ascii="Times New Roman"/>
          <w:sz w:val="21"/>
        </w:rPr>
      </w:pPr>
    </w:p>
    <w:p>
      <w:pPr>
        <w:pStyle w:val="Heading1"/>
        <w:spacing w:before="58"/>
        <w:ind w:right="3546"/>
      </w:pPr>
      <w:r>
        <w:rPr/>
        <w:t>特别主题团日活动安排情况统计表</w:t>
      </w:r>
    </w:p>
    <w:p>
      <w:pPr>
        <w:pStyle w:val="BodyText"/>
        <w:spacing w:before="255"/>
        <w:ind w:left="3533" w:right="3545"/>
        <w:jc w:val="center"/>
      </w:pPr>
      <w:r>
        <w:rPr/>
        <w:t>（团省委直属高校团委）</w:t>
      </w:r>
    </w:p>
    <w:p>
      <w:pPr>
        <w:pStyle w:val="BodyText"/>
        <w:spacing w:before="4"/>
        <w:rPr>
          <w:sz w:val="2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9"/>
        <w:gridCol w:w="1431"/>
        <w:gridCol w:w="1459"/>
        <w:gridCol w:w="1691"/>
        <w:gridCol w:w="2441"/>
        <w:gridCol w:w="2223"/>
        <w:gridCol w:w="1132"/>
        <w:gridCol w:w="1707"/>
      </w:tblGrid>
      <w:tr>
        <w:trPr>
          <w:trHeight w:val="799" w:hRule="atLeast"/>
        </w:trPr>
        <w:tc>
          <w:tcPr>
            <w:tcW w:w="1399" w:type="dxa"/>
          </w:tcPr>
          <w:p>
            <w:pPr>
              <w:pStyle w:val="TableParagraph"/>
              <w:spacing w:before="240"/>
              <w:ind w:left="138"/>
              <w:rPr>
                <w:sz w:val="28"/>
              </w:rPr>
            </w:pPr>
            <w:r>
              <w:rPr>
                <w:sz w:val="28"/>
              </w:rPr>
              <w:t>主办单位</w:t>
            </w:r>
          </w:p>
        </w:tc>
        <w:tc>
          <w:tcPr>
            <w:tcW w:w="1431" w:type="dxa"/>
          </w:tcPr>
          <w:p>
            <w:pPr>
              <w:pStyle w:val="TableParagraph"/>
              <w:spacing w:before="240"/>
              <w:ind w:left="155"/>
              <w:rPr>
                <w:sz w:val="28"/>
              </w:rPr>
            </w:pPr>
            <w:r>
              <w:rPr>
                <w:sz w:val="28"/>
              </w:rPr>
              <w:t>活动时间</w:t>
            </w:r>
          </w:p>
        </w:tc>
        <w:tc>
          <w:tcPr>
            <w:tcW w:w="1459" w:type="dxa"/>
          </w:tcPr>
          <w:p>
            <w:pPr>
              <w:pStyle w:val="TableParagraph"/>
              <w:spacing w:before="240"/>
              <w:ind w:left="169"/>
              <w:rPr>
                <w:sz w:val="28"/>
              </w:rPr>
            </w:pPr>
            <w:r>
              <w:rPr>
                <w:sz w:val="28"/>
              </w:rPr>
              <w:t>活动地点</w:t>
            </w:r>
          </w:p>
        </w:tc>
        <w:tc>
          <w:tcPr>
            <w:tcW w:w="1691" w:type="dxa"/>
          </w:tcPr>
          <w:p>
            <w:pPr>
              <w:pStyle w:val="TableParagraph"/>
              <w:spacing w:before="40"/>
              <w:ind w:left="160" w:right="150"/>
              <w:jc w:val="center"/>
              <w:rPr>
                <w:sz w:val="28"/>
              </w:rPr>
            </w:pPr>
            <w:r>
              <w:rPr>
                <w:w w:val="95"/>
                <w:sz w:val="28"/>
              </w:rPr>
              <w:t>现场参与人</w:t>
            </w:r>
          </w:p>
          <w:p>
            <w:pPr>
              <w:pStyle w:val="TableParagraph"/>
              <w:spacing w:line="339" w:lineRule="exact" w:before="42"/>
              <w:ind w:left="160" w:right="149"/>
              <w:jc w:val="center"/>
              <w:rPr>
                <w:sz w:val="28"/>
              </w:rPr>
            </w:pPr>
            <w:r>
              <w:rPr>
                <w:w w:val="95"/>
                <w:sz w:val="28"/>
              </w:rPr>
              <w:t>数及类别</w:t>
            </w:r>
          </w:p>
        </w:tc>
        <w:tc>
          <w:tcPr>
            <w:tcW w:w="2441" w:type="dxa"/>
          </w:tcPr>
          <w:p>
            <w:pPr>
              <w:pStyle w:val="TableParagraph"/>
              <w:spacing w:before="40"/>
              <w:ind w:left="255" w:right="246"/>
              <w:jc w:val="center"/>
              <w:rPr>
                <w:sz w:val="28"/>
              </w:rPr>
            </w:pPr>
            <w:r>
              <w:rPr>
                <w:sz w:val="28"/>
              </w:rPr>
              <w:t>活动简介</w:t>
            </w:r>
          </w:p>
          <w:p>
            <w:pPr>
              <w:pStyle w:val="TableParagraph"/>
              <w:spacing w:line="339" w:lineRule="exact" w:before="42"/>
              <w:ind w:left="255" w:right="246"/>
              <w:jc w:val="center"/>
              <w:rPr>
                <w:sz w:val="28"/>
              </w:rPr>
            </w:pPr>
            <w:r>
              <w:rPr>
                <w:sz w:val="28"/>
              </w:rPr>
              <w:t>（</w:t>
            </w:r>
            <w:r>
              <w:rPr>
                <w:rFonts w:ascii="Times New Roman" w:eastAsia="Times New Roman"/>
                <w:sz w:val="28"/>
              </w:rPr>
              <w:t>100 </w:t>
            </w:r>
            <w:r>
              <w:rPr>
                <w:sz w:val="28"/>
              </w:rPr>
              <w:t>字以内）</w:t>
            </w:r>
          </w:p>
        </w:tc>
        <w:tc>
          <w:tcPr>
            <w:tcW w:w="2223" w:type="dxa"/>
          </w:tcPr>
          <w:p>
            <w:pPr>
              <w:pStyle w:val="TableParagraph"/>
              <w:spacing w:before="240"/>
              <w:ind w:left="132"/>
              <w:rPr>
                <w:sz w:val="28"/>
              </w:rPr>
            </w:pPr>
            <w:r>
              <w:rPr>
                <w:sz w:val="28"/>
              </w:rPr>
              <w:t>直播平台及账号</w:t>
            </w:r>
          </w:p>
        </w:tc>
        <w:tc>
          <w:tcPr>
            <w:tcW w:w="1132" w:type="dxa"/>
          </w:tcPr>
          <w:p>
            <w:pPr>
              <w:pStyle w:val="TableParagraph"/>
              <w:spacing w:before="40"/>
              <w:ind w:left="284"/>
              <w:rPr>
                <w:sz w:val="28"/>
              </w:rPr>
            </w:pPr>
            <w:r>
              <w:rPr>
                <w:sz w:val="28"/>
              </w:rPr>
              <w:t>团委</w:t>
            </w:r>
          </w:p>
          <w:p>
            <w:pPr>
              <w:pStyle w:val="TableParagraph"/>
              <w:spacing w:line="339" w:lineRule="exact" w:before="42"/>
              <w:ind w:left="284"/>
              <w:rPr>
                <w:sz w:val="28"/>
              </w:rPr>
            </w:pPr>
            <w:r>
              <w:rPr>
                <w:sz w:val="28"/>
              </w:rPr>
              <w:t>书记</w:t>
            </w:r>
          </w:p>
        </w:tc>
        <w:tc>
          <w:tcPr>
            <w:tcW w:w="1707" w:type="dxa"/>
          </w:tcPr>
          <w:p>
            <w:pPr>
              <w:pStyle w:val="TableParagraph"/>
              <w:spacing w:before="240"/>
              <w:ind w:left="431"/>
              <w:rPr>
                <w:sz w:val="28"/>
              </w:rPr>
            </w:pPr>
            <w:r>
              <w:rPr>
                <w:sz w:val="28"/>
              </w:rPr>
              <w:t>手机号</w:t>
            </w:r>
          </w:p>
        </w:tc>
      </w:tr>
      <w:tr>
        <w:trPr>
          <w:trHeight w:val="4300" w:hRule="atLeast"/>
        </w:trPr>
        <w:tc>
          <w:tcPr>
            <w:tcW w:w="1399" w:type="dxa"/>
          </w:tcPr>
          <w:p>
            <w:pPr>
              <w:pStyle w:val="TableParagraph"/>
              <w:rPr>
                <w:rFonts w:ascii="Times New Roman"/>
                <w:sz w:val="30"/>
              </w:rPr>
            </w:pPr>
          </w:p>
        </w:tc>
        <w:tc>
          <w:tcPr>
            <w:tcW w:w="1431" w:type="dxa"/>
          </w:tcPr>
          <w:p>
            <w:pPr>
              <w:pStyle w:val="TableParagraph"/>
              <w:rPr>
                <w:rFonts w:ascii="Times New Roman"/>
                <w:sz w:val="30"/>
              </w:rPr>
            </w:pPr>
          </w:p>
        </w:tc>
        <w:tc>
          <w:tcPr>
            <w:tcW w:w="1459" w:type="dxa"/>
          </w:tcPr>
          <w:p>
            <w:pPr>
              <w:pStyle w:val="TableParagraph"/>
              <w:rPr>
                <w:rFonts w:ascii="Times New Roman"/>
                <w:sz w:val="30"/>
              </w:rPr>
            </w:pPr>
          </w:p>
        </w:tc>
        <w:tc>
          <w:tcPr>
            <w:tcW w:w="1691" w:type="dxa"/>
          </w:tcPr>
          <w:p>
            <w:pPr>
              <w:pStyle w:val="TableParagraph"/>
              <w:rPr>
                <w:rFonts w:ascii="Times New Roman"/>
                <w:sz w:val="30"/>
              </w:rPr>
            </w:pPr>
          </w:p>
        </w:tc>
        <w:tc>
          <w:tcPr>
            <w:tcW w:w="2441" w:type="dxa"/>
          </w:tcPr>
          <w:p>
            <w:pPr>
              <w:pStyle w:val="TableParagraph"/>
              <w:rPr>
                <w:rFonts w:ascii="Times New Roman"/>
                <w:sz w:val="30"/>
              </w:rPr>
            </w:pPr>
          </w:p>
        </w:tc>
        <w:tc>
          <w:tcPr>
            <w:tcW w:w="2223" w:type="dxa"/>
          </w:tcPr>
          <w:p>
            <w:pPr>
              <w:pStyle w:val="TableParagraph"/>
              <w:rPr>
                <w:rFonts w:ascii="Times New Roman"/>
                <w:sz w:val="30"/>
              </w:rPr>
            </w:pPr>
          </w:p>
        </w:tc>
        <w:tc>
          <w:tcPr>
            <w:tcW w:w="1132" w:type="dxa"/>
          </w:tcPr>
          <w:p>
            <w:pPr>
              <w:pStyle w:val="TableParagraph"/>
              <w:rPr>
                <w:rFonts w:ascii="Times New Roman"/>
                <w:sz w:val="30"/>
              </w:rPr>
            </w:pPr>
          </w:p>
        </w:tc>
        <w:tc>
          <w:tcPr>
            <w:tcW w:w="1707" w:type="dxa"/>
          </w:tcPr>
          <w:p>
            <w:pPr>
              <w:pStyle w:val="TableParagraph"/>
              <w:rPr>
                <w:rFonts w:ascii="Times New Roman"/>
                <w:sz w:val="30"/>
              </w:rPr>
            </w:pPr>
          </w:p>
        </w:tc>
      </w:tr>
    </w:tbl>
    <w:p>
      <w:pPr>
        <w:pStyle w:val="BodyText"/>
      </w:pPr>
    </w:p>
    <w:p>
      <w:pPr>
        <w:pStyle w:val="BodyText"/>
      </w:pPr>
    </w:p>
    <w:p>
      <w:pPr>
        <w:pStyle w:val="BodyText"/>
        <w:spacing w:before="8"/>
      </w:pPr>
    </w:p>
    <w:p>
      <w:pPr>
        <w:spacing w:before="0"/>
        <w:ind w:left="0" w:right="230" w:firstLine="0"/>
        <w:jc w:val="right"/>
        <w:rPr>
          <w:sz w:val="28"/>
        </w:rPr>
      </w:pPr>
      <w:r>
        <w:rPr>
          <w:sz w:val="28"/>
        </w:rPr>
        <w:t>— </w:t>
      </w:r>
      <w:r>
        <w:rPr>
          <w:rFonts w:ascii="Times New Roman" w:hAnsi="Times New Roman"/>
          <w:sz w:val="28"/>
        </w:rPr>
        <w:t>17</w:t>
      </w:r>
      <w:r>
        <w:rPr>
          <w:rFonts w:ascii="Times New Roman" w:hAnsi="Times New Roman"/>
          <w:spacing w:val="69"/>
          <w:sz w:val="28"/>
        </w:rPr>
        <w:t> </w:t>
      </w:r>
      <w:r>
        <w:rPr>
          <w:sz w:val="28"/>
        </w:rPr>
        <w:t>—</w:t>
      </w:r>
    </w:p>
    <w:p>
      <w:pPr>
        <w:spacing w:after="0"/>
        <w:jc w:val="right"/>
        <w:rPr>
          <w:sz w:val="28"/>
        </w:rPr>
        <w:sectPr>
          <w:footerReference w:type="default" r:id="rId9"/>
          <w:pgSz w:w="16840" w:h="11910" w:orient="landscape"/>
          <w:pgMar w:footer="0" w:header="0" w:top="1100" w:bottom="280" w:left="1480" w:right="1640"/>
        </w:sectPr>
      </w:pPr>
    </w:p>
    <w:p>
      <w:pPr>
        <w:pStyle w:val="BodyText"/>
        <w:spacing w:before="10"/>
        <w:rPr>
          <w:sz w:val="23"/>
        </w:rPr>
      </w:pPr>
    </w:p>
    <w:p>
      <w:pPr>
        <w:pStyle w:val="BodyText"/>
        <w:spacing w:before="68"/>
        <w:ind w:left="161"/>
        <w:rPr>
          <w:rFonts w:ascii="Times New Roman" w:eastAsia="Times New Roman"/>
        </w:rPr>
      </w:pPr>
      <w:r>
        <w:rPr/>
        <w:t>附 </w:t>
      </w:r>
      <w:r>
        <w:rPr>
          <w:rFonts w:ascii="Times New Roman" w:eastAsia="Times New Roman"/>
        </w:rPr>
        <w:t>4</w:t>
      </w:r>
    </w:p>
    <w:p>
      <w:pPr>
        <w:pStyle w:val="BodyText"/>
        <w:rPr>
          <w:rFonts w:ascii="Times New Roman"/>
          <w:sz w:val="20"/>
        </w:rPr>
      </w:pPr>
    </w:p>
    <w:p>
      <w:pPr>
        <w:pStyle w:val="BodyText"/>
        <w:rPr>
          <w:rFonts w:ascii="Times New Roman"/>
          <w:sz w:val="20"/>
        </w:rPr>
      </w:pPr>
    </w:p>
    <w:p>
      <w:pPr>
        <w:pStyle w:val="BodyText"/>
        <w:spacing w:before="8"/>
        <w:rPr>
          <w:rFonts w:ascii="Times New Roman"/>
          <w:sz w:val="27"/>
        </w:rPr>
      </w:pPr>
    </w:p>
    <w:p>
      <w:pPr>
        <w:pStyle w:val="Heading1"/>
        <w:spacing w:line="297" w:lineRule="auto"/>
        <w:ind w:right="1693" w:hanging="1955"/>
        <w:jc w:val="left"/>
      </w:pPr>
      <w:r>
        <w:rPr/>
        <w:t>山西共青团</w:t>
      </w:r>
      <w:r>
        <w:rPr>
          <w:rFonts w:ascii="Times New Roman" w:hAnsi="Times New Roman" w:eastAsia="Times New Roman"/>
        </w:rPr>
        <w:t>“</w:t>
      </w:r>
      <w:r>
        <w:rPr/>
        <w:t>青年讲师团</w:t>
      </w:r>
      <w:r>
        <w:rPr>
          <w:rFonts w:ascii="Times New Roman" w:hAnsi="Times New Roman" w:eastAsia="Times New Roman"/>
        </w:rPr>
        <w:t>”</w:t>
      </w:r>
      <w:r>
        <w:rPr/>
        <w:t>计划实施方案</w:t>
      </w:r>
    </w:p>
    <w:p>
      <w:pPr>
        <w:pStyle w:val="BodyText"/>
        <w:spacing w:before="6"/>
        <w:rPr>
          <w:sz w:val="49"/>
        </w:rPr>
      </w:pPr>
    </w:p>
    <w:p>
      <w:pPr>
        <w:pStyle w:val="BodyText"/>
        <w:spacing w:line="345" w:lineRule="auto"/>
        <w:ind w:left="161" w:right="266" w:firstLine="639"/>
        <w:jc w:val="both"/>
      </w:pPr>
      <w:r>
        <w:rPr>
          <w:spacing w:val="7"/>
        </w:rPr>
        <w:t>为深入学习贯彻习近平新时代中国特色社会主义思想和</w:t>
      </w:r>
      <w:r>
        <w:rPr>
          <w:spacing w:val="-12"/>
        </w:rPr>
        <w:t>党的十九大精神，深刻领会习近平总书记关于青年工作的重要思想，认真贯彻落实共青团十八大部署，持续深化</w:t>
      </w:r>
      <w:r>
        <w:rPr>
          <w:rFonts w:ascii="Times New Roman" w:hAnsi="Times New Roman" w:eastAsia="Times New Roman"/>
          <w:spacing w:val="-12"/>
        </w:rPr>
        <w:t>“</w:t>
      </w:r>
      <w:r>
        <w:rPr>
          <w:spacing w:val="-12"/>
        </w:rPr>
        <w:t>青年大学习</w:t>
      </w:r>
      <w:r>
        <w:rPr>
          <w:rFonts w:ascii="Times New Roman" w:hAnsi="Times New Roman" w:eastAsia="Times New Roman"/>
          <w:spacing w:val="-12"/>
        </w:rPr>
        <w:t>”</w:t>
      </w:r>
      <w:r>
        <w:rPr>
          <w:spacing w:val="-12"/>
        </w:rPr>
        <w:t>行动，推进马克思主义中国化时代化青年化，推动党的青</w:t>
      </w:r>
      <w:r>
        <w:rPr>
          <w:spacing w:val="9"/>
        </w:rPr>
        <w:t>年理论武装工作创新发展，不断深化</w:t>
      </w:r>
      <w:r>
        <w:rPr>
          <w:rFonts w:ascii="Times New Roman" w:hAnsi="Times New Roman" w:eastAsia="Times New Roman"/>
          <w:spacing w:val="8"/>
        </w:rPr>
        <w:t>“</w:t>
      </w:r>
      <w:r>
        <w:rPr>
          <w:spacing w:val="9"/>
        </w:rPr>
        <w:t>青春心向党</w:t>
      </w:r>
      <w:r>
        <w:rPr>
          <w:rFonts w:ascii="Times New Roman" w:hAnsi="Times New Roman" w:eastAsia="Times New Roman"/>
          <w:spacing w:val="8"/>
        </w:rPr>
        <w:t>·</w:t>
      </w:r>
      <w:r>
        <w:rPr>
          <w:spacing w:val="8"/>
        </w:rPr>
        <w:t>建功新时</w:t>
      </w:r>
      <w:r>
        <w:rPr>
          <w:spacing w:val="3"/>
        </w:rPr>
        <w:t>代</w:t>
      </w:r>
      <w:r>
        <w:rPr>
          <w:rFonts w:ascii="Times New Roman" w:hAnsi="Times New Roman" w:eastAsia="Times New Roman"/>
        </w:rPr>
        <w:t>”</w:t>
      </w:r>
      <w:r>
        <w:rPr/>
        <w:t>主题宣传教育实践活动，按照团中央</w:t>
      </w:r>
      <w:r>
        <w:rPr>
          <w:rFonts w:ascii="Times New Roman" w:hAnsi="Times New Roman" w:eastAsia="Times New Roman"/>
        </w:rPr>
        <w:t>“</w:t>
      </w:r>
      <w:r>
        <w:rPr/>
        <w:t>青年讲师团</w:t>
      </w:r>
      <w:r>
        <w:rPr>
          <w:rFonts w:ascii="Times New Roman" w:hAnsi="Times New Roman" w:eastAsia="Times New Roman"/>
        </w:rPr>
        <w:t>”</w:t>
      </w:r>
      <w:r>
        <w:rPr/>
        <w:t>计划的</w:t>
      </w:r>
      <w:r>
        <w:rPr>
          <w:spacing w:val="-11"/>
        </w:rPr>
        <w:t>有关部署要求，现制定山西共青团</w:t>
      </w:r>
      <w:r>
        <w:rPr>
          <w:rFonts w:ascii="Times New Roman" w:hAnsi="Times New Roman" w:eastAsia="Times New Roman"/>
        </w:rPr>
        <w:t>“</w:t>
      </w:r>
      <w:r>
        <w:rPr/>
        <w:t>青年讲师团</w:t>
      </w:r>
      <w:r>
        <w:rPr>
          <w:rFonts w:ascii="Times New Roman" w:hAnsi="Times New Roman" w:eastAsia="Times New Roman"/>
        </w:rPr>
        <w:t>”</w:t>
      </w:r>
      <w:r>
        <w:rPr/>
        <w:t>计划实施方案如下：</w:t>
      </w:r>
    </w:p>
    <w:p>
      <w:pPr>
        <w:pStyle w:val="BodyText"/>
        <w:spacing w:line="406" w:lineRule="exact"/>
        <w:ind w:left="801"/>
        <w:rPr>
          <w:rFonts w:ascii="黑体" w:eastAsia="黑体" w:hint="eastAsia"/>
        </w:rPr>
      </w:pPr>
      <w:r>
        <w:rPr>
          <w:rFonts w:ascii="黑体" w:eastAsia="黑体" w:hint="eastAsia"/>
        </w:rPr>
        <w:t>一、工作目标</w:t>
      </w:r>
    </w:p>
    <w:p>
      <w:pPr>
        <w:pStyle w:val="BodyText"/>
        <w:spacing w:line="345" w:lineRule="auto" w:before="180"/>
        <w:ind w:left="161" w:right="116" w:firstLine="639"/>
      </w:pPr>
      <w:r>
        <w:rPr>
          <w:spacing w:val="7"/>
        </w:rPr>
        <w:t>聚焦学习宣传贯彻习近平新时代中国特色社会主义思想</w:t>
      </w:r>
      <w:r>
        <w:rPr/>
        <w:t>和党的十九大精神，推动全省团的各层级、各系统积极发现、</w:t>
      </w:r>
      <w:r>
        <w:rPr>
          <w:spacing w:val="-13"/>
        </w:rPr>
        <w:t>选拔、培养一批政治坚定、善于面向青年传播党的理论主张的</w:t>
      </w:r>
      <w:r>
        <w:rPr>
          <w:spacing w:val="-12"/>
        </w:rPr>
        <w:t>优秀青年讲师，普遍建立</w:t>
      </w:r>
      <w:r>
        <w:rPr>
          <w:rFonts w:ascii="Times New Roman" w:hAnsi="Times New Roman" w:eastAsia="Times New Roman"/>
        </w:rPr>
        <w:t>“</w:t>
      </w:r>
      <w:r>
        <w:rPr/>
        <w:t>青年讲师团</w:t>
      </w:r>
      <w:r>
        <w:rPr>
          <w:rFonts w:ascii="Times New Roman" w:hAnsi="Times New Roman" w:eastAsia="Times New Roman"/>
          <w:spacing w:val="-18"/>
        </w:rPr>
        <w:t>”</w:t>
      </w:r>
      <w:r>
        <w:rPr>
          <w:spacing w:val="-8"/>
        </w:rPr>
        <w:t>，常态化深入基层、走</w:t>
      </w:r>
      <w:r>
        <w:rPr>
          <w:spacing w:val="-14"/>
        </w:rPr>
        <w:t>进青年，围绕党的理论、党史国史、国情省情、形势政策、成就故事等，开展面对面、互动性的宣讲交流，注重解疑释惑， </w:t>
      </w:r>
      <w:r>
        <w:rPr>
          <w:spacing w:val="-20"/>
        </w:rPr>
        <w:t>回应青年关切，把党的理论讲清楚、讲明白，让青少年听得懂、</w:t>
      </w:r>
      <w:r>
        <w:rPr>
          <w:spacing w:val="-15"/>
        </w:rPr>
        <w:t>记得住、能运用，激励和引领全省广大青年真正在内心深处增</w:t>
      </w:r>
    </w:p>
    <w:p>
      <w:pPr>
        <w:spacing w:after="0" w:line="345" w:lineRule="auto"/>
        <w:sectPr>
          <w:footerReference w:type="even" r:id="rId10"/>
          <w:footerReference w:type="default" r:id="rId11"/>
          <w:pgSz w:w="11910" w:h="16840"/>
          <w:pgMar w:footer="981" w:header="0" w:top="1600" w:bottom="1180" w:left="1540" w:right="1420"/>
          <w:pgNumType w:start="18"/>
        </w:sectPr>
      </w:pPr>
    </w:p>
    <w:p>
      <w:pPr>
        <w:pStyle w:val="BodyText"/>
        <w:spacing w:before="10"/>
        <w:rPr>
          <w:sz w:val="27"/>
        </w:rPr>
      </w:pPr>
    </w:p>
    <w:p>
      <w:pPr>
        <w:pStyle w:val="BodyText"/>
        <w:spacing w:line="345" w:lineRule="auto" w:before="66"/>
        <w:ind w:left="161" w:right="139"/>
      </w:pPr>
      <w:r>
        <w:rPr/>
        <w:t>强</w:t>
      </w:r>
      <w:r>
        <w:rPr>
          <w:rFonts w:ascii="Times New Roman" w:hAnsi="Times New Roman" w:eastAsia="Times New Roman"/>
        </w:rPr>
        <w:t>“</w:t>
      </w:r>
      <w:r>
        <w:rPr/>
        <w:t>四个意识</w:t>
      </w:r>
      <w:r>
        <w:rPr>
          <w:rFonts w:ascii="Times New Roman" w:hAnsi="Times New Roman" w:eastAsia="Times New Roman"/>
        </w:rPr>
        <w:t>”</w:t>
      </w:r>
      <w:r>
        <w:rPr>
          <w:spacing w:val="-4"/>
        </w:rPr>
        <w:t>、坚定</w:t>
      </w:r>
      <w:r>
        <w:rPr>
          <w:rFonts w:ascii="Times New Roman" w:hAnsi="Times New Roman" w:eastAsia="Times New Roman"/>
        </w:rPr>
        <w:t>“</w:t>
      </w:r>
      <w:r>
        <w:rPr/>
        <w:t>四个自信</w:t>
      </w:r>
      <w:r>
        <w:rPr>
          <w:rFonts w:ascii="Times New Roman" w:hAnsi="Times New Roman" w:eastAsia="Times New Roman"/>
        </w:rPr>
        <w:t>”</w:t>
      </w:r>
      <w:r>
        <w:rPr>
          <w:spacing w:val="-4"/>
        </w:rPr>
        <w:t>、做到</w:t>
      </w:r>
      <w:r>
        <w:rPr>
          <w:rFonts w:ascii="Times New Roman" w:hAnsi="Times New Roman" w:eastAsia="Times New Roman"/>
        </w:rPr>
        <w:t>“</w:t>
      </w:r>
      <w:r>
        <w:rPr/>
        <w:t>两个维护</w:t>
      </w:r>
      <w:r>
        <w:rPr>
          <w:rFonts w:ascii="Times New Roman" w:hAnsi="Times New Roman" w:eastAsia="Times New Roman"/>
          <w:spacing w:val="-6"/>
        </w:rPr>
        <w:t>”</w:t>
      </w:r>
      <w:r>
        <w:rPr>
          <w:spacing w:val="-2"/>
        </w:rPr>
        <w:t>，坚定不移</w:t>
      </w:r>
      <w:r>
        <w:rPr>
          <w:spacing w:val="-13"/>
        </w:rPr>
        <w:t>听党话、跟党走，自觉投身全省转型发展，争做担当民族复兴</w:t>
      </w:r>
      <w:r>
        <w:rPr>
          <w:spacing w:val="-1"/>
        </w:rPr>
        <w:t>大任的时代新人，为谱写新时代中国特色社会主义山西篇章， </w:t>
      </w:r>
      <w:r>
        <w:rPr>
          <w:spacing w:val="-9"/>
        </w:rPr>
        <w:t>夺取新时代中国特色社会主义伟大胜利、实现中华民族伟大复兴中国梦汇聚起磅礴的青春力量。</w:t>
      </w:r>
    </w:p>
    <w:p>
      <w:pPr>
        <w:pStyle w:val="BodyText"/>
        <w:spacing w:before="7"/>
        <w:ind w:left="801"/>
        <w:rPr>
          <w:rFonts w:ascii="黑体" w:eastAsia="黑体" w:hint="eastAsia"/>
        </w:rPr>
      </w:pPr>
      <w:r>
        <w:rPr>
          <w:rFonts w:ascii="黑体" w:eastAsia="黑体" w:hint="eastAsia"/>
        </w:rPr>
        <w:t>二、工作体系</w:t>
      </w:r>
    </w:p>
    <w:p>
      <w:pPr>
        <w:pStyle w:val="BodyText"/>
        <w:spacing w:line="350" w:lineRule="auto" w:before="190"/>
        <w:ind w:left="161" w:right="275" w:firstLine="639"/>
      </w:pPr>
      <w:r>
        <w:rPr>
          <w:spacing w:val="-1"/>
        </w:rPr>
        <w:t>山西共青团</w:t>
      </w:r>
      <w:r>
        <w:rPr>
          <w:rFonts w:ascii="Times New Roman" w:hAnsi="Times New Roman" w:eastAsia="Times New Roman"/>
          <w:spacing w:val="-1"/>
        </w:rPr>
        <w:t>“</w:t>
      </w:r>
      <w:r>
        <w:rPr/>
        <w:t>青年讲师团</w:t>
      </w:r>
      <w:r>
        <w:rPr>
          <w:rFonts w:ascii="Times New Roman" w:hAnsi="Times New Roman" w:eastAsia="Times New Roman"/>
        </w:rPr>
        <w:t>”</w:t>
      </w:r>
      <w:r>
        <w:rPr>
          <w:spacing w:val="-10"/>
        </w:rPr>
        <w:t>计划将按照团省委、团市委两级体系分层实施。</w:t>
      </w:r>
    </w:p>
    <w:p>
      <w:pPr>
        <w:pStyle w:val="BodyText"/>
        <w:spacing w:line="350" w:lineRule="auto" w:before="3"/>
        <w:ind w:left="161" w:right="276" w:firstLine="639"/>
      </w:pPr>
      <w:r>
        <w:rPr>
          <w:rFonts w:ascii="Times New Roman" w:hAnsi="Times New Roman" w:eastAsia="Times New Roman"/>
        </w:rPr>
        <w:t>1</w:t>
      </w:r>
      <w:r>
        <w:rPr>
          <w:spacing w:val="-10"/>
        </w:rPr>
        <w:t>、团省委组建</w:t>
      </w:r>
      <w:r>
        <w:rPr>
          <w:rFonts w:ascii="Times New Roman" w:hAnsi="Times New Roman" w:eastAsia="Times New Roman"/>
        </w:rPr>
        <w:t>“</w:t>
      </w:r>
      <w:r>
        <w:rPr/>
        <w:t>团省委青年讲师团</w:t>
      </w:r>
      <w:r>
        <w:rPr>
          <w:rFonts w:ascii="Times New Roman" w:hAnsi="Times New Roman" w:eastAsia="Times New Roman"/>
          <w:spacing w:val="-26"/>
        </w:rPr>
        <w:t>”</w:t>
      </w:r>
      <w:r>
        <w:rPr>
          <w:spacing w:val="-22"/>
        </w:rPr>
        <w:t>，人数为 </w:t>
      </w:r>
      <w:r>
        <w:rPr>
          <w:rFonts w:ascii="Times New Roman" w:hAnsi="Times New Roman" w:eastAsia="Times New Roman"/>
        </w:rPr>
        <w:t>50 </w:t>
      </w:r>
      <w:r>
        <w:rPr>
          <w:spacing w:val="-41"/>
        </w:rPr>
        <w:t>至 </w:t>
      </w:r>
      <w:r>
        <w:rPr>
          <w:rFonts w:ascii="Times New Roman" w:hAnsi="Times New Roman" w:eastAsia="Times New Roman"/>
        </w:rPr>
        <w:t>100 </w:t>
      </w:r>
      <w:r>
        <w:rPr/>
        <w:t>人左右，重点面向全省开展示范宣讲。</w:t>
      </w:r>
    </w:p>
    <w:p>
      <w:pPr>
        <w:pStyle w:val="BodyText"/>
        <w:spacing w:line="350" w:lineRule="auto" w:before="3"/>
        <w:ind w:left="161" w:right="276" w:firstLine="639"/>
        <w:jc w:val="both"/>
      </w:pPr>
      <w:r>
        <w:rPr>
          <w:rFonts w:ascii="Times New Roman" w:hAnsi="Times New Roman" w:eastAsia="Times New Roman"/>
          <w:spacing w:val="-1"/>
        </w:rPr>
        <w:t>2</w:t>
      </w:r>
      <w:r>
        <w:rPr>
          <w:spacing w:val="-12"/>
        </w:rPr>
        <w:t>、各团市委参照团省委做法，结合实际，组建本市</w:t>
      </w:r>
      <w:r>
        <w:rPr>
          <w:rFonts w:ascii="Times New Roman" w:hAnsi="Times New Roman" w:eastAsia="Times New Roman"/>
        </w:rPr>
        <w:t>“</w:t>
      </w:r>
      <w:r>
        <w:rPr/>
        <w:t>青年讲师团</w:t>
      </w:r>
      <w:r>
        <w:rPr>
          <w:rFonts w:ascii="Times New Roman" w:hAnsi="Times New Roman" w:eastAsia="Times New Roman"/>
        </w:rPr>
        <w:t>”</w:t>
      </w:r>
      <w:r>
        <w:rPr>
          <w:spacing w:val="-15"/>
        </w:rPr>
        <w:t>，人数为 </w:t>
      </w:r>
      <w:r>
        <w:rPr>
          <w:rFonts w:ascii="Times New Roman" w:hAnsi="Times New Roman" w:eastAsia="Times New Roman"/>
        </w:rPr>
        <w:t>30 </w:t>
      </w:r>
      <w:r>
        <w:rPr>
          <w:spacing w:val="-36"/>
        </w:rPr>
        <w:t>至 </w:t>
      </w:r>
      <w:r>
        <w:rPr>
          <w:rFonts w:ascii="Times New Roman" w:hAnsi="Times New Roman" w:eastAsia="Times New Roman"/>
        </w:rPr>
        <w:t>50 </w:t>
      </w:r>
      <w:r>
        <w:rPr/>
        <w:t>人左右，重点面向本地青年开展宣</w:t>
      </w:r>
      <w:r>
        <w:rPr>
          <w:spacing w:val="-9"/>
        </w:rPr>
        <w:t>讲。鼓励县级团委和基层团组织组建基层</w:t>
      </w:r>
      <w:r>
        <w:rPr>
          <w:rFonts w:ascii="Times New Roman" w:hAnsi="Times New Roman" w:eastAsia="Times New Roman"/>
        </w:rPr>
        <w:t>“</w:t>
      </w:r>
      <w:r>
        <w:rPr/>
        <w:t>青年讲师团</w:t>
      </w:r>
      <w:r>
        <w:rPr>
          <w:rFonts w:ascii="Times New Roman" w:hAnsi="Times New Roman" w:eastAsia="Times New Roman"/>
          <w:spacing w:val="-26"/>
        </w:rPr>
        <w:t>”</w:t>
      </w:r>
      <w:r>
        <w:rPr>
          <w:spacing w:val="-9"/>
        </w:rPr>
        <w:t>，开展形式灵活的宣讲活动。</w:t>
      </w:r>
    </w:p>
    <w:p>
      <w:pPr>
        <w:pStyle w:val="BodyText"/>
        <w:spacing w:before="6"/>
        <w:ind w:left="800"/>
        <w:rPr>
          <w:rFonts w:ascii="黑体" w:eastAsia="黑体" w:hint="eastAsia"/>
        </w:rPr>
      </w:pPr>
      <w:r>
        <w:rPr>
          <w:rFonts w:ascii="黑体" w:eastAsia="黑体" w:hint="eastAsia"/>
        </w:rPr>
        <w:t>三、讲师构成</w:t>
      </w:r>
    </w:p>
    <w:p>
      <w:pPr>
        <w:pStyle w:val="BodyText"/>
        <w:spacing w:before="190"/>
        <w:ind w:left="800"/>
      </w:pPr>
      <w:r>
        <w:rPr/>
        <w:t>（一）讲师须具备的条件</w:t>
      </w:r>
    </w:p>
    <w:p>
      <w:pPr>
        <w:pStyle w:val="BodyText"/>
        <w:spacing w:line="350" w:lineRule="auto" w:before="190"/>
        <w:ind w:left="161" w:right="276" w:firstLine="639"/>
        <w:jc w:val="both"/>
      </w:pPr>
      <w:r>
        <w:rPr>
          <w:rFonts w:ascii="Times New Roman" w:hAnsi="Times New Roman" w:eastAsia="Times New Roman"/>
        </w:rPr>
        <w:t>1</w:t>
      </w:r>
      <w:r>
        <w:rPr/>
        <w:t>、政治立场坚定。坚决拥护中国共产党的领导和中国特</w:t>
      </w:r>
      <w:r>
        <w:rPr>
          <w:spacing w:val="-4"/>
        </w:rPr>
        <w:t>色社会主义制度，增强</w:t>
      </w:r>
      <w:r>
        <w:rPr>
          <w:rFonts w:ascii="Times New Roman" w:hAnsi="Times New Roman" w:eastAsia="Times New Roman"/>
        </w:rPr>
        <w:t>“</w:t>
      </w:r>
      <w:r>
        <w:rPr/>
        <w:t>四个意识</w:t>
      </w:r>
      <w:r>
        <w:rPr>
          <w:rFonts w:ascii="Times New Roman" w:hAnsi="Times New Roman" w:eastAsia="Times New Roman"/>
        </w:rPr>
        <w:t>”</w:t>
      </w:r>
      <w:r>
        <w:rPr>
          <w:spacing w:val="-8"/>
        </w:rPr>
        <w:t>、坚定</w:t>
      </w:r>
      <w:r>
        <w:rPr>
          <w:rFonts w:ascii="Times New Roman" w:hAnsi="Times New Roman" w:eastAsia="Times New Roman"/>
        </w:rPr>
        <w:t>“</w:t>
      </w:r>
      <w:r>
        <w:rPr/>
        <w:t>四个自信</w:t>
      </w:r>
      <w:r>
        <w:rPr>
          <w:rFonts w:ascii="Times New Roman" w:hAnsi="Times New Roman" w:eastAsia="Times New Roman"/>
          <w:spacing w:val="-12"/>
        </w:rPr>
        <w:t>”</w:t>
      </w:r>
      <w:r>
        <w:rPr>
          <w:spacing w:val="-3"/>
        </w:rPr>
        <w:t>，在思想</w:t>
      </w:r>
      <w:r>
        <w:rPr>
          <w:spacing w:val="-10"/>
        </w:rPr>
        <w:t>上、政治上、行动上坚决做到</w:t>
      </w:r>
      <w:r>
        <w:rPr>
          <w:rFonts w:ascii="Times New Roman" w:hAnsi="Times New Roman" w:eastAsia="Times New Roman"/>
        </w:rPr>
        <w:t>“</w:t>
      </w:r>
      <w:r>
        <w:rPr/>
        <w:t>两个维护</w:t>
      </w:r>
      <w:r>
        <w:rPr>
          <w:rFonts w:ascii="Times New Roman" w:hAnsi="Times New Roman" w:eastAsia="Times New Roman"/>
          <w:spacing w:val="-18"/>
        </w:rPr>
        <w:t>”</w:t>
      </w:r>
      <w:r>
        <w:rPr>
          <w:spacing w:val="-4"/>
        </w:rPr>
        <w:t>，坚决贯彻执行党的基本理论、基本路线、基本方略。</w:t>
      </w:r>
    </w:p>
    <w:p>
      <w:pPr>
        <w:pStyle w:val="BodyText"/>
        <w:spacing w:line="350" w:lineRule="auto" w:before="5"/>
        <w:ind w:left="161" w:right="269" w:firstLine="639"/>
      </w:pPr>
      <w:r>
        <w:rPr>
          <w:rFonts w:ascii="Times New Roman" w:eastAsia="Times New Roman"/>
        </w:rPr>
        <w:t>2</w:t>
      </w:r>
      <w:r>
        <w:rPr/>
        <w:t>、理论素养较高。具有扎实的理论基础，对习近平新时代中国特色社会主义思想和党的十九大精神能够做到深刻领</w:t>
      </w:r>
    </w:p>
    <w:p>
      <w:pPr>
        <w:spacing w:after="0" w:line="350" w:lineRule="auto"/>
        <w:sectPr>
          <w:pgSz w:w="11910" w:h="16840"/>
          <w:pgMar w:header="0" w:footer="981" w:top="1600" w:bottom="1180" w:left="1540" w:right="1420"/>
        </w:sectPr>
      </w:pPr>
    </w:p>
    <w:p>
      <w:pPr>
        <w:pStyle w:val="BodyText"/>
        <w:spacing w:before="3"/>
        <w:rPr>
          <w:sz w:val="29"/>
        </w:rPr>
      </w:pPr>
    </w:p>
    <w:p>
      <w:pPr>
        <w:pStyle w:val="BodyText"/>
        <w:spacing w:line="350" w:lineRule="auto" w:before="56"/>
        <w:ind w:left="161" w:right="274"/>
        <w:jc w:val="both"/>
      </w:pPr>
      <w:r>
        <w:rPr>
          <w:spacing w:val="-13"/>
        </w:rPr>
        <w:t>会，能准确把握马克思主义的基本原理和核心要义，自觉用中</w:t>
      </w:r>
      <w:r>
        <w:rPr>
          <w:spacing w:val="-9"/>
        </w:rPr>
        <w:t>国特色社会主义理论体系武装头脑、指导实践，了解党史、国史和科学社会主义发展史，了解国情省情和形势政策。</w:t>
      </w:r>
    </w:p>
    <w:p>
      <w:pPr>
        <w:pStyle w:val="BodyText"/>
        <w:spacing w:line="350" w:lineRule="auto" w:before="4"/>
        <w:ind w:left="161" w:right="115" w:firstLine="639"/>
      </w:pPr>
      <w:r>
        <w:rPr>
          <w:rFonts w:ascii="Times New Roman" w:hAnsi="Times New Roman" w:eastAsia="Times New Roman"/>
          <w:spacing w:val="-1"/>
        </w:rPr>
        <w:t>3</w:t>
      </w:r>
      <w:r>
        <w:rPr>
          <w:spacing w:val="-16"/>
        </w:rPr>
        <w:t>、个人事迹突出。</w:t>
      </w:r>
      <w:r>
        <w:rPr>
          <w:rFonts w:ascii="Times New Roman" w:hAnsi="Times New Roman" w:eastAsia="Times New Roman"/>
        </w:rPr>
        <w:t>“</w:t>
      </w:r>
      <w:r>
        <w:rPr/>
        <w:t>青年讲师团</w:t>
      </w:r>
      <w:r>
        <w:rPr>
          <w:rFonts w:ascii="Times New Roman" w:hAnsi="Times New Roman" w:eastAsia="Times New Roman"/>
        </w:rPr>
        <w:t>”</w:t>
      </w:r>
      <w:r>
        <w:rPr/>
        <w:t>中的各类优秀青年典型， 要具有真正让青年可亲、可信、可学的感人事迹和突出业绩， </w:t>
      </w:r>
      <w:r>
        <w:rPr>
          <w:spacing w:val="-6"/>
        </w:rPr>
        <w:t>能够用真人真事和真情实感讲述自身追梦圆梦的奋斗故事，引领青年树立奋发向上、崇德向善的鲜明价值导向。</w:t>
      </w:r>
    </w:p>
    <w:p>
      <w:pPr>
        <w:pStyle w:val="BodyText"/>
        <w:spacing w:line="350" w:lineRule="auto" w:before="6"/>
        <w:ind w:left="161" w:right="272" w:firstLine="639"/>
        <w:jc w:val="both"/>
      </w:pPr>
      <w:r>
        <w:rPr>
          <w:rFonts w:ascii="Times New Roman" w:hAnsi="Times New Roman" w:eastAsia="Times New Roman"/>
        </w:rPr>
        <w:t>4</w:t>
      </w:r>
      <w:r>
        <w:rPr/>
        <w:t>、宣讲能力优秀。具有丰富的宣讲经验或优秀的宣讲能</w:t>
      </w:r>
      <w:r>
        <w:rPr>
          <w:spacing w:val="-12"/>
        </w:rPr>
        <w:t>力，在演讲表达、互动交流、临场应变等方面表现优异，善于</w:t>
      </w:r>
      <w:r>
        <w:rPr>
          <w:spacing w:val="8"/>
        </w:rPr>
        <w:t>将宣讲内容转化为青年人易于接受、喜闻乐见的</w:t>
      </w:r>
      <w:r>
        <w:rPr>
          <w:rFonts w:ascii="Times New Roman" w:hAnsi="Times New Roman" w:eastAsia="Times New Roman"/>
          <w:spacing w:val="7"/>
        </w:rPr>
        <w:t>“</w:t>
      </w:r>
      <w:r>
        <w:rPr>
          <w:spacing w:val="8"/>
        </w:rPr>
        <w:t>青言青语</w:t>
      </w:r>
      <w:r>
        <w:rPr>
          <w:rFonts w:ascii="Times New Roman" w:hAnsi="Times New Roman" w:eastAsia="Times New Roman"/>
          <w:spacing w:val="-11"/>
        </w:rPr>
        <w:t>” </w:t>
      </w:r>
      <w:r>
        <w:rPr/>
        <w:t>和小道理、小故事，推动党的理论在青年中入耳入脑入心。</w:t>
      </w:r>
    </w:p>
    <w:p>
      <w:pPr>
        <w:pStyle w:val="BodyText"/>
        <w:spacing w:before="5"/>
        <w:ind w:left="801"/>
      </w:pPr>
      <w:r>
        <w:rPr/>
        <w:t>（二）讲师的推荐遴选</w:t>
      </w:r>
    </w:p>
    <w:p>
      <w:pPr>
        <w:pStyle w:val="BodyText"/>
        <w:spacing w:line="350" w:lineRule="auto" w:before="190"/>
        <w:ind w:left="161" w:right="118" w:firstLine="639"/>
      </w:pPr>
      <w:r>
        <w:rPr/>
        <w:t>全省各级</w:t>
      </w:r>
      <w:r>
        <w:rPr>
          <w:rFonts w:ascii="Times New Roman" w:hAnsi="Times New Roman" w:eastAsia="Times New Roman"/>
        </w:rPr>
        <w:t>“</w:t>
      </w:r>
      <w:r>
        <w:rPr/>
        <w:t>青年讲师团</w:t>
      </w:r>
      <w:r>
        <w:rPr>
          <w:rFonts w:ascii="Times New Roman" w:hAnsi="Times New Roman" w:eastAsia="Times New Roman"/>
        </w:rPr>
        <w:t>”</w:t>
      </w:r>
      <w:r>
        <w:rPr>
          <w:spacing w:val="-10"/>
        </w:rPr>
        <w:t>应重点从团干部、党政机关青年干部、青联委员、青年教师、青年理论专家、青年媒体工作者、</w:t>
      </w:r>
      <w:r>
        <w:rPr>
          <w:spacing w:val="-14"/>
        </w:rPr>
        <w:t>企业青年骨干、</w:t>
      </w:r>
      <w:r>
        <w:rPr>
          <w:rFonts w:ascii="Times New Roman" w:hAnsi="Times New Roman" w:eastAsia="Times New Roman"/>
        </w:rPr>
        <w:t>“</w:t>
      </w:r>
      <w:r>
        <w:rPr/>
        <w:t>两新</w:t>
      </w:r>
      <w:r>
        <w:rPr>
          <w:rFonts w:ascii="Times New Roman" w:hAnsi="Times New Roman" w:eastAsia="Times New Roman"/>
        </w:rPr>
        <w:t>”</w:t>
      </w:r>
      <w:r>
        <w:rPr>
          <w:spacing w:val="-8"/>
        </w:rPr>
        <w:t>组织青年骨干、大学生村官、社区青年党员、青年典型等各领域优秀青年骨干中选拔青年讲师。</w:t>
      </w:r>
      <w:r>
        <w:rPr>
          <w:rFonts w:ascii="Times New Roman" w:hAnsi="Times New Roman" w:eastAsia="Times New Roman"/>
          <w:spacing w:val="-8"/>
        </w:rPr>
        <w:t>“</w:t>
      </w:r>
      <w:r>
        <w:rPr>
          <w:spacing w:val="-8"/>
        </w:rPr>
        <w:t>团</w:t>
      </w:r>
      <w:r>
        <w:rPr>
          <w:spacing w:val="-1"/>
        </w:rPr>
        <w:t>省委青年讲师团</w:t>
      </w:r>
      <w:r>
        <w:rPr>
          <w:rFonts w:ascii="Times New Roman" w:hAnsi="Times New Roman" w:eastAsia="Times New Roman"/>
          <w:spacing w:val="-1"/>
        </w:rPr>
        <w:t>”</w:t>
      </w:r>
      <w:r>
        <w:rPr>
          <w:spacing w:val="-12"/>
        </w:rPr>
        <w:t>主要由各市、各系统团委向团省委择优推荐。团省委将对推荐人选进行审核把关，重点考察人选政治水平、理论素养、个人业绩和宣讲能力，遴选其中优秀者，颁发</w:t>
      </w:r>
      <w:r>
        <w:rPr>
          <w:rFonts w:ascii="Times New Roman" w:hAnsi="Times New Roman" w:eastAsia="Times New Roman"/>
          <w:spacing w:val="-12"/>
        </w:rPr>
        <w:t>“</w:t>
      </w:r>
      <w:r>
        <w:rPr>
          <w:spacing w:val="-12"/>
        </w:rPr>
        <w:t>团省委青年讲师</w:t>
      </w:r>
      <w:r>
        <w:rPr>
          <w:rFonts w:ascii="Times New Roman" w:hAnsi="Times New Roman" w:eastAsia="Times New Roman"/>
          <w:spacing w:val="-12"/>
        </w:rPr>
        <w:t>”</w:t>
      </w:r>
      <w:r>
        <w:rPr>
          <w:spacing w:val="-12"/>
        </w:rPr>
        <w:t>聘书。各市参照团省委做法进行讲师的推荐遴选。各市、各系统团委向团省委推荐的人选包括以下类别：</w:t>
      </w:r>
    </w:p>
    <w:p>
      <w:pPr>
        <w:pStyle w:val="BodyText"/>
        <w:spacing w:before="13"/>
        <w:ind w:left="801"/>
      </w:pPr>
      <w:r>
        <w:rPr>
          <w:rFonts w:ascii="Times New Roman" w:eastAsia="Times New Roman"/>
        </w:rPr>
        <w:t>1</w:t>
      </w:r>
      <w:r>
        <w:rPr/>
        <w:t>、团干部和党政机关青年干部。主要包括党的十九大代</w:t>
      </w:r>
    </w:p>
    <w:p>
      <w:pPr>
        <w:spacing w:after="0"/>
        <w:sectPr>
          <w:pgSz w:w="11910" w:h="16840"/>
          <w:pgMar w:header="0" w:footer="981" w:top="1600" w:bottom="1180" w:left="1540" w:right="1420"/>
        </w:sectPr>
      </w:pPr>
    </w:p>
    <w:p>
      <w:pPr>
        <w:pStyle w:val="BodyText"/>
        <w:spacing w:before="3"/>
        <w:rPr>
          <w:sz w:val="29"/>
        </w:rPr>
      </w:pPr>
    </w:p>
    <w:p>
      <w:pPr>
        <w:pStyle w:val="BodyText"/>
        <w:spacing w:line="350" w:lineRule="auto" w:before="56"/>
        <w:ind w:left="161" w:right="139"/>
      </w:pPr>
      <w:r>
        <w:rPr>
          <w:spacing w:val="-13"/>
        </w:rPr>
        <w:t>表、团的十八大代表、团省委委员、省青联委员；省市两级党</w:t>
      </w:r>
      <w:r>
        <w:rPr>
          <w:spacing w:val="-1"/>
        </w:rPr>
        <w:t>政机关副处级以上青年干部；市县两级团委副科级以上干部。</w:t>
      </w:r>
    </w:p>
    <w:p>
      <w:pPr>
        <w:pStyle w:val="BodyText"/>
        <w:spacing w:line="350" w:lineRule="auto" w:before="3"/>
        <w:ind w:left="161" w:right="276" w:firstLine="639"/>
      </w:pPr>
      <w:r>
        <w:rPr>
          <w:rFonts w:ascii="Times New Roman" w:eastAsia="Times New Roman"/>
        </w:rPr>
        <w:t>2</w:t>
      </w:r>
      <w:r>
        <w:rPr/>
        <w:t>、高校青年教师和青年理论专家。主要包括高校思想政治课教师、人文社科领域青年专家等。</w:t>
      </w:r>
    </w:p>
    <w:p>
      <w:pPr>
        <w:pStyle w:val="BodyText"/>
        <w:spacing w:line="350" w:lineRule="auto" w:before="3"/>
        <w:ind w:left="161" w:right="276" w:firstLine="639"/>
      </w:pPr>
      <w:r>
        <w:rPr>
          <w:rFonts w:ascii="Times New Roman" w:eastAsia="Times New Roman"/>
        </w:rPr>
        <w:t>3</w:t>
      </w:r>
      <w:r>
        <w:rPr/>
        <w:t>、青年媒体工作者。主要包括省级、地市级重点新闻媒体骨干记者、撰稿人、主持人等。</w:t>
      </w:r>
    </w:p>
    <w:p>
      <w:pPr>
        <w:pStyle w:val="BodyText"/>
        <w:spacing w:line="350" w:lineRule="auto" w:before="2"/>
        <w:ind w:left="161" w:right="266" w:firstLine="639"/>
        <w:jc w:val="both"/>
      </w:pPr>
      <w:r>
        <w:rPr>
          <w:rFonts w:ascii="Times New Roman" w:hAnsi="Times New Roman" w:eastAsia="Times New Roman"/>
        </w:rPr>
        <w:t>4</w:t>
      </w:r>
      <w:r>
        <w:rPr/>
        <w:t>、青年典型。主要包括曾获得全国和省级</w:t>
      </w:r>
      <w:r>
        <w:rPr>
          <w:rFonts w:ascii="Times New Roman" w:hAnsi="Times New Roman" w:eastAsia="Times New Roman"/>
        </w:rPr>
        <w:t>“</w:t>
      </w:r>
      <w:r>
        <w:rPr/>
        <w:t>青年五四奖章</w:t>
      </w:r>
      <w:r>
        <w:rPr>
          <w:rFonts w:ascii="Times New Roman" w:hAnsi="Times New Roman" w:eastAsia="Times New Roman"/>
        </w:rPr>
        <w:t>” </w:t>
      </w:r>
      <w:r>
        <w:rPr/>
        <w:t>、</w:t>
      </w:r>
      <w:r>
        <w:rPr>
          <w:rFonts w:ascii="Times New Roman" w:hAnsi="Times New Roman" w:eastAsia="Times New Roman"/>
        </w:rPr>
        <w:t>“</w:t>
      </w:r>
      <w:r>
        <w:rPr/>
        <w:t>向上向善好青年</w:t>
      </w:r>
      <w:r>
        <w:rPr>
          <w:rFonts w:ascii="Times New Roman" w:hAnsi="Times New Roman" w:eastAsia="Times New Roman"/>
        </w:rPr>
        <w:t>”</w:t>
      </w:r>
      <w:r>
        <w:rPr/>
        <w:t>、</w:t>
      </w:r>
      <w:r>
        <w:rPr>
          <w:rFonts w:ascii="Times New Roman" w:hAnsi="Times New Roman" w:eastAsia="Times New Roman"/>
        </w:rPr>
        <w:t>“</w:t>
      </w:r>
      <w:r>
        <w:rPr/>
        <w:t>优秀共青团员</w:t>
      </w:r>
      <w:r>
        <w:rPr>
          <w:rFonts w:ascii="Times New Roman" w:hAnsi="Times New Roman" w:eastAsia="Times New Roman"/>
        </w:rPr>
        <w:t>”</w:t>
      </w:r>
      <w:r>
        <w:rPr/>
        <w:t>、</w:t>
      </w:r>
      <w:r>
        <w:rPr>
          <w:rFonts w:ascii="Times New Roman" w:hAnsi="Times New Roman" w:eastAsia="Times New Roman"/>
        </w:rPr>
        <w:t>“</w:t>
      </w:r>
      <w:r>
        <w:rPr/>
        <w:t>优秀共青团干部</w:t>
      </w:r>
      <w:r>
        <w:rPr>
          <w:rFonts w:ascii="Times New Roman" w:hAnsi="Times New Roman" w:eastAsia="Times New Roman"/>
        </w:rPr>
        <w:t>”</w:t>
      </w:r>
      <w:r>
        <w:rPr/>
        <w:t>等荣誉称号的青年典型；曾获得其他全国层面荣誉的青年典型以及曾获得其他省级荣誉中特别优秀的青年模范等。</w:t>
      </w:r>
    </w:p>
    <w:p>
      <w:pPr>
        <w:pStyle w:val="BodyText"/>
        <w:spacing w:before="6"/>
        <w:ind w:left="801"/>
        <w:rPr>
          <w:rFonts w:ascii="黑体" w:eastAsia="黑体" w:hint="eastAsia"/>
        </w:rPr>
      </w:pPr>
      <w:r>
        <w:rPr>
          <w:rFonts w:ascii="黑体" w:eastAsia="黑体" w:hint="eastAsia"/>
        </w:rPr>
        <w:t>四、培训机制</w:t>
      </w:r>
    </w:p>
    <w:p>
      <w:pPr>
        <w:pStyle w:val="BodyText"/>
        <w:spacing w:before="190"/>
        <w:ind w:left="801"/>
        <w:rPr>
          <w:rFonts w:ascii="Times New Roman" w:hAnsi="Times New Roman" w:eastAsia="Times New Roman"/>
        </w:rPr>
      </w:pPr>
      <w:r>
        <w:rPr>
          <w:rFonts w:ascii="Times New Roman" w:hAnsi="Times New Roman" w:eastAsia="Times New Roman"/>
        </w:rPr>
        <w:t>“</w:t>
      </w:r>
      <w:r>
        <w:rPr/>
        <w:t>团省委青年讲师团</w:t>
      </w:r>
      <w:r>
        <w:rPr>
          <w:rFonts w:ascii="Times New Roman" w:hAnsi="Times New Roman" w:eastAsia="Times New Roman"/>
        </w:rPr>
        <w:t>”</w:t>
      </w:r>
      <w:r>
        <w:rPr/>
        <w:t>采取集中培训的方式，每年拟举办 </w:t>
      </w:r>
      <w:r>
        <w:rPr>
          <w:rFonts w:ascii="Times New Roman" w:hAnsi="Times New Roman" w:eastAsia="Times New Roman"/>
        </w:rPr>
        <w:t>1</w:t>
      </w:r>
    </w:p>
    <w:p>
      <w:pPr>
        <w:pStyle w:val="BodyText"/>
        <w:spacing w:before="190"/>
        <w:ind w:left="161"/>
      </w:pPr>
      <w:r>
        <w:rPr/>
        <w:t>期培训班，时长 </w:t>
      </w:r>
      <w:r>
        <w:rPr>
          <w:rFonts w:ascii="Times New Roman" w:eastAsia="Times New Roman"/>
        </w:rPr>
        <w:t>1 </w:t>
      </w:r>
      <w:r>
        <w:rPr/>
        <w:t>周左右。各团市委参照团省委做法实施。</w:t>
      </w:r>
    </w:p>
    <w:p>
      <w:pPr>
        <w:pStyle w:val="BodyText"/>
        <w:spacing w:before="190"/>
        <w:ind w:left="801"/>
      </w:pPr>
      <w:r>
        <w:rPr/>
        <w:t>（一）培训内容</w:t>
      </w:r>
    </w:p>
    <w:p>
      <w:pPr>
        <w:pStyle w:val="BodyText"/>
        <w:spacing w:line="350" w:lineRule="auto" w:before="190"/>
        <w:ind w:left="161" w:right="116" w:firstLine="639"/>
      </w:pPr>
      <w:r>
        <w:rPr/>
        <w:t>习近平新时代中国特色社会主义思想和党的十九大精神； </w:t>
      </w:r>
      <w:r>
        <w:rPr>
          <w:spacing w:val="-17"/>
        </w:rPr>
        <w:t>习近平总书记关于青年工作的重要思想；党的历史、中国历史、世界历史、科学社会主义发展史、中国青年运动史；国情省情和形势政策；社会主义核心价值观；教育心理学；演讲与表达技能；宣讲所需要的经济、政治、文化、社会、生态、科技、军事、外交、民族、宗教等方面知识。</w:t>
      </w:r>
    </w:p>
    <w:p>
      <w:pPr>
        <w:pStyle w:val="BodyText"/>
        <w:spacing w:before="9"/>
        <w:ind w:left="801"/>
      </w:pPr>
      <w:r>
        <w:rPr/>
        <w:t>（二）培训流程</w:t>
      </w:r>
    </w:p>
    <w:p>
      <w:pPr>
        <w:pStyle w:val="BodyText"/>
        <w:spacing w:before="190"/>
        <w:ind w:left="801"/>
      </w:pPr>
      <w:r>
        <w:rPr>
          <w:rFonts w:ascii="Times New Roman" w:eastAsia="Times New Roman"/>
        </w:rPr>
        <w:t>1</w:t>
      </w:r>
      <w:r>
        <w:rPr/>
        <w:t>、政治理论学习。围绕习近平新时代中国特色社会主义</w:t>
      </w:r>
    </w:p>
    <w:p>
      <w:pPr>
        <w:spacing w:after="0"/>
        <w:sectPr>
          <w:pgSz w:w="11910" w:h="16840"/>
          <w:pgMar w:header="0" w:footer="981" w:top="1600" w:bottom="1180" w:left="1540" w:right="1420"/>
        </w:sectPr>
      </w:pPr>
    </w:p>
    <w:p>
      <w:pPr>
        <w:pStyle w:val="BodyText"/>
        <w:spacing w:before="3"/>
        <w:rPr>
          <w:sz w:val="29"/>
        </w:rPr>
      </w:pPr>
    </w:p>
    <w:p>
      <w:pPr>
        <w:pStyle w:val="BodyText"/>
        <w:spacing w:line="350" w:lineRule="auto" w:before="56"/>
        <w:ind w:left="161" w:right="274"/>
        <w:jc w:val="both"/>
      </w:pPr>
      <w:r>
        <w:rPr>
          <w:spacing w:val="-12"/>
        </w:rPr>
        <w:t>思想和党的十九大精神、习近平总书记关于青年工作的重要思</w:t>
      </w:r>
      <w:r>
        <w:rPr>
          <w:spacing w:val="-13"/>
        </w:rPr>
        <w:t>想等培训内容，策划设计相关课程体系，聘请有关领导专家作</w:t>
      </w:r>
      <w:r>
        <w:rPr>
          <w:spacing w:val="-12"/>
        </w:rPr>
        <w:t>为培训导师，对学员进行授课；组织学员开展研讨交流，撰写</w:t>
      </w:r>
      <w:r>
        <w:rPr>
          <w:spacing w:val="-13"/>
        </w:rPr>
        <w:t>心得体会；组织学员进行理论知识测验，测验结果将作为学员结业的重要依据。</w:t>
      </w:r>
    </w:p>
    <w:p>
      <w:pPr>
        <w:pStyle w:val="BodyText"/>
        <w:spacing w:line="350" w:lineRule="auto" w:before="7"/>
        <w:ind w:left="161" w:right="122" w:firstLine="639"/>
        <w:jc w:val="both"/>
      </w:pPr>
      <w:r>
        <w:rPr>
          <w:rFonts w:ascii="Times New Roman" w:eastAsia="Times New Roman"/>
        </w:rPr>
        <w:t>2</w:t>
      </w:r>
      <w:r>
        <w:rPr/>
        <w:t>、宣讲技能培训。邀请教育心理学、演讲技巧与语言表</w:t>
      </w:r>
      <w:r>
        <w:rPr>
          <w:spacing w:val="-12"/>
        </w:rPr>
        <w:t>达等方面的专家、教师，对学员进行宣讲技能方面的培训，并</w:t>
      </w:r>
      <w:r>
        <w:rPr>
          <w:spacing w:val="-18"/>
        </w:rPr>
        <w:t>组织学员分组进行语言表达、互动交流、临场应变等方面的模</w:t>
      </w:r>
      <w:r>
        <w:rPr>
          <w:spacing w:val="-31"/>
        </w:rPr>
        <w:t>拟训练；组织学员根据给定题目或结合自己专长进行备课、试讲。</w:t>
      </w:r>
    </w:p>
    <w:p>
      <w:pPr>
        <w:pStyle w:val="BodyText"/>
        <w:spacing w:before="6"/>
        <w:ind w:left="801"/>
        <w:rPr>
          <w:rFonts w:ascii="黑体" w:eastAsia="黑体" w:hint="eastAsia"/>
        </w:rPr>
      </w:pPr>
      <w:r>
        <w:rPr>
          <w:rFonts w:ascii="黑体" w:eastAsia="黑体" w:hint="eastAsia"/>
        </w:rPr>
        <w:t>五、工作机制</w:t>
      </w:r>
    </w:p>
    <w:p>
      <w:pPr>
        <w:pStyle w:val="BodyText"/>
        <w:spacing w:before="190"/>
        <w:ind w:left="801"/>
      </w:pPr>
      <w:r>
        <w:rPr/>
        <w:t>各市</w:t>
      </w:r>
      <w:r>
        <w:rPr>
          <w:rFonts w:ascii="Times New Roman" w:hAnsi="Times New Roman" w:eastAsia="Times New Roman"/>
        </w:rPr>
        <w:t>“</w:t>
      </w:r>
      <w:r>
        <w:rPr/>
        <w:t>青年讲师团</w:t>
      </w:r>
      <w:r>
        <w:rPr>
          <w:rFonts w:ascii="Times New Roman" w:hAnsi="Times New Roman" w:eastAsia="Times New Roman"/>
        </w:rPr>
        <w:t>”</w:t>
      </w:r>
      <w:r>
        <w:rPr/>
        <w:t>参照团省委做法建立相关工作机制。</w:t>
      </w:r>
    </w:p>
    <w:p>
      <w:pPr>
        <w:pStyle w:val="BodyText"/>
        <w:spacing w:before="190"/>
        <w:ind w:left="161"/>
      </w:pPr>
      <w:r>
        <w:rPr>
          <w:rFonts w:ascii="Times New Roman" w:hAnsi="Times New Roman" w:eastAsia="Times New Roman"/>
        </w:rPr>
        <w:t>“</w:t>
      </w:r>
      <w:r>
        <w:rPr/>
        <w:t>团省委青年讲师团</w:t>
      </w:r>
      <w:r>
        <w:rPr>
          <w:rFonts w:ascii="Times New Roman" w:hAnsi="Times New Roman" w:eastAsia="Times New Roman"/>
        </w:rPr>
        <w:t>”</w:t>
      </w:r>
      <w:r>
        <w:rPr/>
        <w:t>工作机制主要包含以下内容。</w:t>
      </w:r>
    </w:p>
    <w:p>
      <w:pPr>
        <w:pStyle w:val="BodyText"/>
        <w:spacing w:line="350" w:lineRule="auto" w:before="190"/>
        <w:ind w:left="161" w:right="116" w:firstLine="639"/>
      </w:pPr>
      <w:r>
        <w:rPr>
          <w:rFonts w:ascii="Times New Roman" w:eastAsia="Times New Roman"/>
          <w:spacing w:val="-1"/>
        </w:rPr>
        <w:t>1</w:t>
      </w:r>
      <w:r>
        <w:rPr>
          <w:spacing w:val="-13"/>
        </w:rPr>
        <w:t>、实行课题组制度。按照党的先进理论、党史国史团史、</w:t>
      </w:r>
      <w:r>
        <w:rPr>
          <w:spacing w:val="-20"/>
        </w:rPr>
        <w:t>国情省情形势政策、青年榜样故事四个方向，划分若干课题组。</w:t>
      </w:r>
      <w:r>
        <w:rPr>
          <w:spacing w:val="-23"/>
        </w:rPr>
        <w:t>将青年讲师按照其专长特点划分至各课题组，明确牵头人。由</w:t>
      </w:r>
      <w:r>
        <w:rPr>
          <w:spacing w:val="-17"/>
        </w:rPr>
        <w:t>各课题组定期组织讲师开展调查研究、集体备课等，全面掌握、</w:t>
      </w:r>
      <w:r>
        <w:rPr>
          <w:spacing w:val="-20"/>
        </w:rPr>
        <w:t>及时更新该课题的相关资料，结合宣讲实践，总结课题成果和思想观点，不断改进宣讲课件和宣讲形式。</w:t>
      </w:r>
    </w:p>
    <w:p>
      <w:pPr>
        <w:pStyle w:val="BodyText"/>
        <w:spacing w:line="350" w:lineRule="auto" w:before="8"/>
        <w:ind w:left="161" w:right="116" w:firstLine="639"/>
      </w:pPr>
      <w:r>
        <w:rPr>
          <w:rFonts w:ascii="Times New Roman" w:hAnsi="Times New Roman" w:eastAsia="Times New Roman"/>
        </w:rPr>
        <w:t>2</w:t>
      </w:r>
      <w:r>
        <w:rPr/>
        <w:t>、实施集中宣讲机制。结合</w:t>
      </w:r>
      <w:r>
        <w:rPr>
          <w:rFonts w:ascii="Times New Roman" w:hAnsi="Times New Roman" w:eastAsia="Times New Roman"/>
        </w:rPr>
        <w:t>“</w:t>
      </w:r>
      <w:r>
        <w:rPr/>
        <w:t>青年大学习</w:t>
      </w:r>
      <w:r>
        <w:rPr>
          <w:rFonts w:ascii="Times New Roman" w:hAnsi="Times New Roman" w:eastAsia="Times New Roman"/>
        </w:rPr>
        <w:t>”</w:t>
      </w:r>
      <w:r>
        <w:rPr/>
        <w:t>行动，组织青</w:t>
      </w:r>
      <w:r>
        <w:rPr>
          <w:spacing w:val="-10"/>
        </w:rPr>
        <w:t>年讲师针对不同领域、不同行业和不同年龄阶段青年，开展分</w:t>
      </w:r>
      <w:r>
        <w:rPr>
          <w:spacing w:val="-20"/>
        </w:rPr>
        <w:t>众化、有针对性的宣讲。团省委每年集中开展示范性宣讲活动， 以各类大中学校为重点，同时积极组织青年讲师进企业、进乡</w:t>
      </w:r>
    </w:p>
    <w:p>
      <w:pPr>
        <w:spacing w:after="0" w:line="350" w:lineRule="auto"/>
        <w:sectPr>
          <w:pgSz w:w="11910" w:h="16840"/>
          <w:pgMar w:header="0" w:footer="981" w:top="1600" w:bottom="1180" w:left="1540" w:right="1420"/>
        </w:sectPr>
      </w:pPr>
    </w:p>
    <w:p>
      <w:pPr>
        <w:pStyle w:val="BodyText"/>
        <w:spacing w:before="6"/>
        <w:rPr>
          <w:sz w:val="28"/>
        </w:rPr>
      </w:pPr>
    </w:p>
    <w:p>
      <w:pPr>
        <w:pStyle w:val="BodyText"/>
        <w:spacing w:line="350" w:lineRule="auto" w:before="66"/>
        <w:ind w:left="161" w:right="276" w:hanging="1"/>
      </w:pPr>
      <w:r>
        <w:rPr>
          <w:spacing w:val="-17"/>
        </w:rPr>
        <w:t>村、进社区、进网络。每位青年讲师每年至少开展 </w:t>
      </w:r>
      <w:r>
        <w:rPr>
          <w:rFonts w:ascii="Times New Roman" w:eastAsia="Times New Roman"/>
        </w:rPr>
        <w:t>6 </w:t>
      </w:r>
      <w:r>
        <w:rPr/>
        <w:t>场具有较大规模的集中性宣讲活动。</w:t>
      </w:r>
    </w:p>
    <w:p>
      <w:pPr>
        <w:pStyle w:val="BodyText"/>
        <w:spacing w:line="350" w:lineRule="auto" w:before="3"/>
        <w:ind w:left="161" w:right="115" w:firstLine="639"/>
      </w:pPr>
      <w:r>
        <w:rPr>
          <w:rFonts w:ascii="Times New Roman" w:eastAsia="Times New Roman"/>
          <w:spacing w:val="-1"/>
        </w:rPr>
        <w:t>3</w:t>
      </w:r>
      <w:r>
        <w:rPr>
          <w:spacing w:val="-13"/>
        </w:rPr>
        <w:t>、建立动态管理机制。建立团省委青年讲师信息数据库， </w:t>
      </w:r>
      <w:r>
        <w:rPr>
          <w:spacing w:val="-16"/>
        </w:rPr>
        <w:t>对讲师参与研究、宣讲的实际情况进行跟踪记录。团省委将根</w:t>
      </w:r>
      <w:r>
        <w:rPr>
          <w:spacing w:val="-20"/>
        </w:rPr>
        <w:t>据课题需要和成员岗位变化情况，每年对组成人员进行一次调整充实。同时，为保证宣讲内容的时效性，团省委将根据中央、</w:t>
      </w:r>
      <w:r>
        <w:rPr>
          <w:spacing w:val="5"/>
        </w:rPr>
        <w:t>省委和团中央部署及工作需要，实时对课题方向进行调整完</w:t>
      </w:r>
      <w:r>
        <w:rPr>
          <w:spacing w:val="-14"/>
        </w:rPr>
        <w:t>善。团省委宣传部将在此基础上，建立山西共青团青年宣讲人才库，供全省各级团组织统筹使用。</w:t>
      </w:r>
    </w:p>
    <w:p>
      <w:pPr>
        <w:pStyle w:val="BodyText"/>
        <w:spacing w:line="350" w:lineRule="auto" w:before="9"/>
        <w:ind w:left="161" w:right="275" w:firstLine="639"/>
        <w:jc w:val="both"/>
      </w:pPr>
      <w:r>
        <w:rPr>
          <w:rFonts w:ascii="Times New Roman" w:hAnsi="Times New Roman" w:eastAsia="Times New Roman"/>
        </w:rPr>
        <w:t>4</w:t>
      </w:r>
      <w:r>
        <w:rPr/>
        <w:t>、建立宣传推广机制。依托各类新闻媒体对青年讲师团</w:t>
      </w:r>
      <w:r>
        <w:rPr>
          <w:spacing w:val="-13"/>
        </w:rPr>
        <w:t>的工作情况、典型人物、先进事迹进行宣传报道，着力培养一</w:t>
      </w:r>
      <w:r>
        <w:rPr>
          <w:spacing w:val="-1"/>
        </w:rPr>
        <w:t>批</w:t>
      </w:r>
      <w:r>
        <w:rPr>
          <w:rFonts w:ascii="Times New Roman" w:hAnsi="Times New Roman" w:eastAsia="Times New Roman"/>
          <w:spacing w:val="-1"/>
        </w:rPr>
        <w:t>“</w:t>
      </w:r>
      <w:r>
        <w:rPr>
          <w:spacing w:val="-1"/>
        </w:rPr>
        <w:t>明星讲师</w:t>
      </w:r>
      <w:r>
        <w:rPr>
          <w:rFonts w:ascii="Times New Roman" w:hAnsi="Times New Roman" w:eastAsia="Times New Roman"/>
          <w:spacing w:val="-1"/>
        </w:rPr>
        <w:t>”“</w:t>
      </w:r>
      <w:r>
        <w:rPr/>
        <w:t>明星课程</w:t>
      </w:r>
      <w:r>
        <w:rPr>
          <w:rFonts w:ascii="Times New Roman" w:hAnsi="Times New Roman" w:eastAsia="Times New Roman"/>
        </w:rPr>
        <w:t>”“</w:t>
      </w:r>
      <w:r>
        <w:rPr/>
        <w:t>明星团队</w:t>
      </w:r>
      <w:r>
        <w:rPr>
          <w:rFonts w:ascii="Times New Roman" w:hAnsi="Times New Roman" w:eastAsia="Times New Roman"/>
        </w:rPr>
        <w:t>”</w:t>
      </w:r>
      <w:r>
        <w:rPr>
          <w:spacing w:val="-6"/>
        </w:rPr>
        <w:t>。录制精品课程，纳入团省委新媒体资源库，广泛推广传播。</w:t>
      </w:r>
    </w:p>
    <w:p>
      <w:pPr>
        <w:pStyle w:val="BodyText"/>
        <w:spacing w:line="350" w:lineRule="auto" w:before="6"/>
        <w:ind w:left="161" w:right="276" w:firstLine="639"/>
        <w:jc w:val="both"/>
      </w:pPr>
      <w:r>
        <w:rPr>
          <w:rFonts w:ascii="Times New Roman" w:eastAsia="Times New Roman"/>
        </w:rPr>
        <w:t>5</w:t>
      </w:r>
      <w:r>
        <w:rPr/>
        <w:t>、建立激励考核机制。从宣讲场次、宣讲效果、研究成</w:t>
      </w:r>
      <w:r>
        <w:rPr>
          <w:spacing w:val="-9"/>
        </w:rPr>
        <w:t>果等方面对课题组和讲师进行考核，并在荣誉奖励、形象宣传</w:t>
      </w:r>
      <w:r>
        <w:rPr>
          <w:spacing w:val="-12"/>
        </w:rPr>
        <w:t>等方面给予重点倾斜，对于无法完成宣讲任务的讲师进行淘汰调整。</w:t>
      </w:r>
    </w:p>
    <w:p>
      <w:pPr>
        <w:pStyle w:val="BodyText"/>
        <w:spacing w:before="6"/>
        <w:ind w:left="801"/>
        <w:rPr>
          <w:rFonts w:ascii="黑体" w:eastAsia="黑体" w:hint="eastAsia"/>
        </w:rPr>
      </w:pPr>
      <w:r>
        <w:rPr>
          <w:rFonts w:ascii="黑体" w:eastAsia="黑体" w:hint="eastAsia"/>
        </w:rPr>
        <w:t>六、宣讲内容</w:t>
      </w:r>
    </w:p>
    <w:p>
      <w:pPr>
        <w:pStyle w:val="BodyText"/>
        <w:spacing w:line="350" w:lineRule="auto" w:before="190"/>
        <w:ind w:left="161" w:right="266" w:firstLine="639"/>
        <w:jc w:val="both"/>
      </w:pPr>
      <w:r>
        <w:rPr>
          <w:spacing w:val="8"/>
        </w:rPr>
        <w:t>全省各级</w:t>
      </w:r>
      <w:r>
        <w:rPr>
          <w:rFonts w:ascii="Times New Roman" w:hAnsi="Times New Roman" w:eastAsia="Times New Roman"/>
          <w:spacing w:val="8"/>
        </w:rPr>
        <w:t>“</w:t>
      </w:r>
      <w:r>
        <w:rPr>
          <w:spacing w:val="8"/>
        </w:rPr>
        <w:t>青年讲师团</w:t>
      </w:r>
      <w:r>
        <w:rPr>
          <w:rFonts w:ascii="Times New Roman" w:hAnsi="Times New Roman" w:eastAsia="Times New Roman"/>
          <w:spacing w:val="7"/>
        </w:rPr>
        <w:t>”</w:t>
      </w:r>
      <w:r>
        <w:rPr>
          <w:spacing w:val="8"/>
        </w:rPr>
        <w:t>重点围绕学习贯彻习近平新时代</w:t>
      </w:r>
      <w:r>
        <w:rPr>
          <w:spacing w:val="-9"/>
        </w:rPr>
        <w:t>中国特色社会主义思想开展宣讲，着力讲好党的先进理论、党史国史团史、国情省情、形势政策、青年榜样故事等内容。</w:t>
      </w:r>
    </w:p>
    <w:p>
      <w:pPr>
        <w:pStyle w:val="BodyText"/>
        <w:spacing w:before="4"/>
        <w:ind w:left="801"/>
      </w:pPr>
      <w:r>
        <w:rPr>
          <w:rFonts w:ascii="Times New Roman" w:eastAsia="Times New Roman"/>
        </w:rPr>
        <w:t>1</w:t>
      </w:r>
      <w:r>
        <w:rPr/>
        <w:t>、讲好党的创新理论。着力讲好马克思主义中国化最新</w:t>
      </w:r>
    </w:p>
    <w:p>
      <w:pPr>
        <w:spacing w:after="0"/>
        <w:sectPr>
          <w:pgSz w:w="11910" w:h="16840"/>
          <w:pgMar w:header="0" w:footer="981" w:top="1600" w:bottom="1180" w:left="1540" w:right="1420"/>
        </w:sectPr>
      </w:pPr>
    </w:p>
    <w:p>
      <w:pPr>
        <w:pStyle w:val="BodyText"/>
        <w:spacing w:before="3"/>
        <w:rPr>
          <w:sz w:val="29"/>
        </w:rPr>
      </w:pPr>
    </w:p>
    <w:p>
      <w:pPr>
        <w:pStyle w:val="BodyText"/>
        <w:spacing w:line="350" w:lineRule="auto" w:before="56"/>
        <w:ind w:left="161" w:right="139"/>
      </w:pPr>
      <w:r>
        <w:rPr/>
        <w:t>成果特别是习近平新时代中国特色社会主义思想，帮助广大青年学会用马克思主义立场、方法和观点认识问题、分析问题， 引导青年不断增强政治认同、思想认同、情感认同，始终同以习近平同志为核心的党中央保持高度一致。</w:t>
      </w:r>
    </w:p>
    <w:p>
      <w:pPr>
        <w:pStyle w:val="BodyText"/>
        <w:spacing w:line="350" w:lineRule="auto" w:before="6"/>
        <w:ind w:left="161" w:right="275" w:firstLine="639"/>
        <w:jc w:val="both"/>
      </w:pPr>
      <w:r>
        <w:rPr>
          <w:rFonts w:ascii="Times New Roman" w:eastAsia="Times New Roman"/>
        </w:rPr>
        <w:t>2</w:t>
      </w:r>
      <w:r>
        <w:rPr/>
        <w:t>、讲好党史国史团史。着力讲好中国共产党诞生以来团</w:t>
      </w:r>
      <w:r>
        <w:rPr>
          <w:spacing w:val="-10"/>
        </w:rPr>
        <w:t>结带领全国各族人民为民族独立、国家富强、人民幸福不懈奋</w:t>
      </w:r>
      <w:r>
        <w:rPr>
          <w:spacing w:val="-13"/>
        </w:rPr>
        <w:t>斗的辉煌历程、伟大贡献和宝贵经验；新中国成立以来特别是</w:t>
      </w:r>
      <w:r>
        <w:rPr>
          <w:spacing w:val="-12"/>
        </w:rPr>
        <w:t>改革开放以来，党带领广大人民艰苦创业、百折不挠、砥砺奋</w:t>
      </w:r>
      <w:r>
        <w:rPr>
          <w:spacing w:val="-11"/>
        </w:rPr>
        <w:t>进的光辉历史和取得的伟大成就；中国共青团在党的领导下团结带领广大青年不忘初心跟党走，充分发挥党的助手和后备军作用的时代足迹。</w:t>
      </w:r>
    </w:p>
    <w:p>
      <w:pPr>
        <w:pStyle w:val="BodyText"/>
        <w:spacing w:line="350" w:lineRule="auto" w:before="9"/>
        <w:ind w:left="161" w:right="275" w:firstLine="639"/>
        <w:jc w:val="both"/>
      </w:pPr>
      <w:r>
        <w:rPr>
          <w:rFonts w:ascii="Times New Roman" w:hAnsi="Times New Roman" w:eastAsia="Times New Roman"/>
        </w:rPr>
        <w:t>3</w:t>
      </w:r>
      <w:r>
        <w:rPr/>
        <w:t>、讲好国情省情形势政策。着力讲好改革开放特别是党</w:t>
      </w:r>
      <w:r>
        <w:rPr>
          <w:spacing w:val="-8"/>
        </w:rPr>
        <w:t>的十八大以来党和国家事业取得的历史性成就、发生的历史性</w:t>
      </w:r>
      <w:r>
        <w:rPr>
          <w:spacing w:val="-12"/>
        </w:rPr>
        <w:t>变革；新时代中国的政治、经济、文化、社会、外交、国防的</w:t>
      </w:r>
      <w:r>
        <w:rPr>
          <w:spacing w:val="-11"/>
        </w:rPr>
        <w:t>发展现状和未来前景；百年未有之大变局背景下，国际政治经</w:t>
      </w:r>
      <w:r>
        <w:rPr>
          <w:spacing w:val="-12"/>
        </w:rPr>
        <w:t>济格局的变迁、全球化的潮流趋势；党和国家大政方针，特别</w:t>
      </w:r>
      <w:r>
        <w:rPr>
          <w:spacing w:val="-7"/>
        </w:rPr>
        <w:t>是《中长期青年发展规划</w:t>
      </w:r>
      <w:r>
        <w:rPr/>
        <w:t>（</w:t>
      </w:r>
      <w:r>
        <w:rPr>
          <w:rFonts w:ascii="Times New Roman" w:hAnsi="Times New Roman" w:eastAsia="Times New Roman"/>
        </w:rPr>
        <w:t>2016—2025 </w:t>
      </w:r>
      <w:r>
        <w:rPr/>
        <w:t>年</w:t>
      </w:r>
      <w:r>
        <w:rPr>
          <w:spacing w:val="-160"/>
        </w:rPr>
        <w:t>）</w:t>
      </w:r>
      <w:r>
        <w:rPr>
          <w:spacing w:val="-5"/>
        </w:rPr>
        <w:t>》等关于青年发展的政策。</w:t>
      </w:r>
    </w:p>
    <w:p>
      <w:pPr>
        <w:pStyle w:val="BodyText"/>
        <w:spacing w:line="350" w:lineRule="auto" w:before="10"/>
        <w:ind w:left="161" w:right="274" w:firstLine="639"/>
        <w:jc w:val="both"/>
      </w:pPr>
      <w:r>
        <w:rPr>
          <w:rFonts w:ascii="Times New Roman" w:eastAsia="Times New Roman"/>
        </w:rPr>
        <w:t>4</w:t>
      </w:r>
      <w:r>
        <w:rPr/>
        <w:t>、讲好青年榜样故事。着力讲好各行业各领域青年典型</w:t>
      </w:r>
      <w:r>
        <w:rPr>
          <w:spacing w:val="-12"/>
        </w:rPr>
        <w:t>在创新创业、创造创优、扶贫济困、爱国奉献、自强励志、公</w:t>
      </w:r>
      <w:r>
        <w:rPr>
          <w:spacing w:val="-10"/>
        </w:rPr>
        <w:t>益慈善等方面的成长故事、奋斗故事、奉献故事；注重讲好在</w:t>
      </w:r>
      <w:r>
        <w:rPr>
          <w:spacing w:val="-13"/>
        </w:rPr>
        <w:t>革命、建设、改革不同历史时期涌现的青年英雄模范故事，用</w:t>
      </w:r>
    </w:p>
    <w:p>
      <w:pPr>
        <w:spacing w:after="0" w:line="350" w:lineRule="auto"/>
        <w:jc w:val="both"/>
        <w:sectPr>
          <w:pgSz w:w="11910" w:h="16840"/>
          <w:pgMar w:header="0" w:footer="981" w:top="1600" w:bottom="1180" w:left="1540" w:right="1420"/>
        </w:sectPr>
      </w:pPr>
    </w:p>
    <w:p>
      <w:pPr>
        <w:pStyle w:val="BodyText"/>
        <w:spacing w:before="3"/>
        <w:rPr>
          <w:sz w:val="29"/>
        </w:rPr>
      </w:pPr>
    </w:p>
    <w:p>
      <w:pPr>
        <w:pStyle w:val="BodyText"/>
        <w:spacing w:line="350" w:lineRule="auto" w:before="56"/>
        <w:ind w:left="161" w:right="275"/>
      </w:pPr>
      <w:r>
        <w:rPr>
          <w:spacing w:val="-7"/>
        </w:rPr>
        <w:t>榜样的力量激励广大青年培育和践行社会主义核心价值观，厘清思想迷茫、树立远大理想、增强奋斗精神。</w:t>
      </w:r>
    </w:p>
    <w:p>
      <w:pPr>
        <w:pStyle w:val="BodyText"/>
        <w:spacing w:before="3"/>
        <w:ind w:left="801"/>
        <w:rPr>
          <w:rFonts w:ascii="黑体" w:eastAsia="黑体" w:hint="eastAsia"/>
        </w:rPr>
      </w:pPr>
      <w:r>
        <w:rPr>
          <w:rFonts w:ascii="黑体" w:eastAsia="黑体" w:hint="eastAsia"/>
          <w:spacing w:val="-1"/>
        </w:rPr>
        <w:t>七、宣讲任务</w:t>
      </w:r>
    </w:p>
    <w:p>
      <w:pPr>
        <w:pStyle w:val="BodyText"/>
        <w:spacing w:line="350" w:lineRule="auto" w:before="190"/>
        <w:ind w:left="161" w:right="268" w:firstLine="639"/>
        <w:jc w:val="both"/>
      </w:pPr>
      <w:r>
        <w:rPr>
          <w:spacing w:val="9"/>
        </w:rPr>
        <w:t>结合</w:t>
      </w:r>
      <w:r>
        <w:rPr>
          <w:rFonts w:ascii="Times New Roman" w:hAnsi="Times New Roman" w:eastAsia="Times New Roman"/>
          <w:spacing w:val="8"/>
        </w:rPr>
        <w:t>“</w:t>
      </w:r>
      <w:r>
        <w:rPr>
          <w:spacing w:val="9"/>
        </w:rPr>
        <w:t>青年大学习</w:t>
      </w:r>
      <w:r>
        <w:rPr>
          <w:rFonts w:ascii="Times New Roman" w:hAnsi="Times New Roman" w:eastAsia="Times New Roman"/>
          <w:spacing w:val="8"/>
        </w:rPr>
        <w:t>”</w:t>
      </w:r>
      <w:r>
        <w:rPr>
          <w:spacing w:val="9"/>
        </w:rPr>
        <w:t>行动，组织</w:t>
      </w:r>
      <w:r>
        <w:rPr>
          <w:rFonts w:ascii="Times New Roman" w:hAnsi="Times New Roman" w:eastAsia="Times New Roman"/>
          <w:spacing w:val="8"/>
        </w:rPr>
        <w:t>“</w:t>
      </w:r>
      <w:r>
        <w:rPr>
          <w:spacing w:val="9"/>
        </w:rPr>
        <w:t>青年讲师团</w:t>
      </w:r>
      <w:r>
        <w:rPr>
          <w:rFonts w:ascii="Times New Roman" w:hAnsi="Times New Roman" w:eastAsia="Times New Roman"/>
          <w:spacing w:val="8"/>
        </w:rPr>
        <w:t>”</w:t>
      </w:r>
      <w:r>
        <w:rPr>
          <w:spacing w:val="9"/>
        </w:rPr>
        <w:t>针对不同领</w:t>
      </w:r>
      <w:r>
        <w:rPr>
          <w:spacing w:val="-13"/>
        </w:rPr>
        <w:t>域、不同行业和不同年龄阶段青年，开展分众化、有针对性的</w:t>
      </w:r>
      <w:r>
        <w:rPr>
          <w:spacing w:val="-20"/>
        </w:rPr>
        <w:t>宣讲。团省委每年集中开展示范性宣讲活动。团省委要组织</w:t>
      </w:r>
      <w:r>
        <w:rPr>
          <w:rFonts w:ascii="Times New Roman" w:hAnsi="Times New Roman" w:eastAsia="Times New Roman"/>
        </w:rPr>
        <w:t>“</w:t>
      </w:r>
      <w:r>
        <w:rPr/>
        <w:t>青年讲师团</w:t>
      </w:r>
      <w:r>
        <w:rPr>
          <w:rFonts w:ascii="Times New Roman" w:hAnsi="Times New Roman" w:eastAsia="Times New Roman"/>
        </w:rPr>
        <w:t>”</w:t>
      </w:r>
      <w:r>
        <w:rPr/>
        <w:t>以各类大中学校为重点开展宣讲，同时，推动宣讲</w:t>
      </w:r>
      <w:r>
        <w:rPr>
          <w:spacing w:val="-14"/>
        </w:rPr>
        <w:t>进企业、进农村、进社区、进网络，着力打通青年理论武装工作</w:t>
      </w:r>
      <w:r>
        <w:rPr>
          <w:rFonts w:ascii="Times New Roman" w:hAnsi="Times New Roman" w:eastAsia="Times New Roman"/>
          <w:spacing w:val="-14"/>
        </w:rPr>
        <w:t>“</w:t>
      </w:r>
      <w:r>
        <w:rPr>
          <w:spacing w:val="-14"/>
        </w:rPr>
        <w:t>最后一公里</w:t>
      </w:r>
      <w:r>
        <w:rPr>
          <w:rFonts w:ascii="Times New Roman" w:hAnsi="Times New Roman" w:eastAsia="Times New Roman"/>
          <w:spacing w:val="-14"/>
        </w:rPr>
        <w:t>”</w:t>
      </w:r>
      <w:r>
        <w:rPr>
          <w:spacing w:val="-14"/>
        </w:rPr>
        <w:t>。</w:t>
      </w:r>
    </w:p>
    <w:p>
      <w:pPr>
        <w:pStyle w:val="BodyText"/>
        <w:spacing w:line="350" w:lineRule="auto" w:before="8"/>
        <w:ind w:left="161" w:right="117" w:firstLine="639"/>
      </w:pPr>
      <w:r>
        <w:rPr>
          <w:rFonts w:ascii="Times New Roman" w:hAnsi="Times New Roman" w:eastAsia="Times New Roman"/>
        </w:rPr>
        <w:t>1</w:t>
      </w:r>
      <w:r>
        <w:rPr/>
        <w:t>、进学校。深入高校、中学、职业学校、团校的教育课</w:t>
      </w:r>
      <w:r>
        <w:rPr>
          <w:spacing w:val="-12"/>
        </w:rPr>
        <w:t>堂，同广大师生讨论交流新时代青年的责任与使命、习近平总</w:t>
      </w:r>
      <w:r>
        <w:rPr>
          <w:spacing w:val="-17"/>
        </w:rPr>
        <w:t>书记对青年提出的重要要求等内容，帮助他们了解世情、党情、</w:t>
      </w:r>
      <w:r>
        <w:rPr>
          <w:spacing w:val="-15"/>
        </w:rPr>
        <w:t>国情、省情、民情，在思想上答疑解惑，引导青年学生进一步坚定</w:t>
      </w:r>
      <w:r>
        <w:rPr>
          <w:rFonts w:ascii="Times New Roman" w:hAnsi="Times New Roman" w:eastAsia="Times New Roman"/>
          <w:spacing w:val="-15"/>
        </w:rPr>
        <w:t>“</w:t>
      </w:r>
      <w:r>
        <w:rPr>
          <w:spacing w:val="-15"/>
        </w:rPr>
        <w:t>四个自信</w:t>
      </w:r>
      <w:r>
        <w:rPr>
          <w:rFonts w:ascii="Times New Roman" w:hAnsi="Times New Roman" w:eastAsia="Times New Roman"/>
          <w:spacing w:val="-15"/>
        </w:rPr>
        <w:t>”</w:t>
      </w:r>
      <w:r>
        <w:rPr>
          <w:spacing w:val="-15"/>
        </w:rPr>
        <w:t>。</w:t>
      </w:r>
    </w:p>
    <w:p>
      <w:pPr>
        <w:pStyle w:val="BodyText"/>
        <w:spacing w:line="350" w:lineRule="auto" w:before="7"/>
        <w:ind w:left="161" w:right="275" w:firstLine="639"/>
        <w:jc w:val="both"/>
      </w:pPr>
      <w:r>
        <w:rPr>
          <w:rFonts w:ascii="Times New Roman" w:eastAsia="Times New Roman"/>
        </w:rPr>
        <w:t>2</w:t>
      </w:r>
      <w:r>
        <w:rPr/>
        <w:t>、进企业。深入国有大中型企业和具有较大规模的民营</w:t>
      </w:r>
      <w:r>
        <w:rPr>
          <w:spacing w:val="-13"/>
        </w:rPr>
        <w:t>企业，结合实际讲解新发展理念、现代化经济体系、国有企业改革、职工保障、工匠精神和劳模精神等内容，增强青年职工的自信心和自豪感。</w:t>
      </w:r>
    </w:p>
    <w:p>
      <w:pPr>
        <w:pStyle w:val="BodyText"/>
        <w:spacing w:line="350" w:lineRule="auto" w:before="6"/>
        <w:ind w:left="161" w:right="116" w:firstLine="639"/>
      </w:pPr>
      <w:r>
        <w:rPr>
          <w:rFonts w:ascii="Times New Roman" w:eastAsia="Times New Roman"/>
        </w:rPr>
        <w:t>3</w:t>
      </w:r>
      <w:r>
        <w:rPr/>
        <w:t>、进农村。深入广大农村特别是贫困地区农村，到田间</w:t>
      </w:r>
      <w:r>
        <w:rPr>
          <w:spacing w:val="-13"/>
        </w:rPr>
        <w:t>地头、草原帐篷、场院坝上，用通俗易懂的语言讲解扶贫开发</w:t>
      </w:r>
      <w:r>
        <w:rPr>
          <w:spacing w:val="-19"/>
        </w:rPr>
        <w:t>政策、乡村振兴战略、现代化农业建设、农村基本制度等内容， 增强农村青年的获得感、幸福感。</w:t>
      </w:r>
    </w:p>
    <w:p>
      <w:pPr>
        <w:spacing w:after="0" w:line="350" w:lineRule="auto"/>
        <w:sectPr>
          <w:pgSz w:w="11910" w:h="16840"/>
          <w:pgMar w:header="0" w:footer="981" w:top="1600" w:bottom="1180" w:left="1540" w:right="1420"/>
        </w:sectPr>
      </w:pPr>
    </w:p>
    <w:p>
      <w:pPr>
        <w:pStyle w:val="BodyText"/>
        <w:spacing w:before="6"/>
        <w:rPr>
          <w:sz w:val="28"/>
        </w:rPr>
      </w:pPr>
    </w:p>
    <w:p>
      <w:pPr>
        <w:pStyle w:val="BodyText"/>
        <w:spacing w:line="350" w:lineRule="auto" w:before="66"/>
        <w:ind w:left="161" w:right="139" w:firstLine="639"/>
        <w:jc w:val="both"/>
      </w:pPr>
      <w:r>
        <w:rPr>
          <w:rFonts w:ascii="Times New Roman" w:hAnsi="Times New Roman" w:eastAsia="Times New Roman"/>
        </w:rPr>
        <w:t>4</w:t>
      </w:r>
      <w:r>
        <w:rPr/>
        <w:t>、进社区。深入广大城镇街道社区、文化广场、胡同里弄，借助</w:t>
      </w:r>
      <w:r>
        <w:rPr>
          <w:rFonts w:ascii="Times New Roman" w:hAnsi="Times New Roman" w:eastAsia="Times New Roman"/>
        </w:rPr>
        <w:t>“</w:t>
      </w:r>
      <w:r>
        <w:rPr/>
        <w:t>青年之家</w:t>
      </w:r>
      <w:r>
        <w:rPr>
          <w:rFonts w:ascii="Times New Roman" w:hAnsi="Times New Roman" w:eastAsia="Times New Roman"/>
        </w:rPr>
        <w:t>”</w:t>
      </w:r>
      <w:r>
        <w:rPr/>
        <w:t>等团属阵地，面对面讲解党的惠民政策、社会主要矛盾的变化、弘扬道德风尚、坚决惩治腐败等内容， 进一步凝聚青年思想共识。</w:t>
      </w:r>
    </w:p>
    <w:p>
      <w:pPr>
        <w:pStyle w:val="BodyText"/>
        <w:spacing w:line="350" w:lineRule="auto" w:before="5"/>
        <w:ind w:left="161" w:right="275" w:firstLine="639"/>
        <w:jc w:val="both"/>
      </w:pPr>
      <w:r>
        <w:rPr>
          <w:rFonts w:ascii="Times New Roman" w:hAnsi="Times New Roman" w:eastAsia="Times New Roman"/>
        </w:rPr>
        <w:t>5</w:t>
      </w:r>
      <w:r>
        <w:rPr/>
        <w:t>、进网络。坚持青年在哪里聚集，宣讲就覆盖哪里。积</w:t>
      </w:r>
      <w:r>
        <w:rPr>
          <w:spacing w:val="-1"/>
        </w:rPr>
        <w:t>极利用</w:t>
      </w:r>
      <w:r>
        <w:rPr>
          <w:rFonts w:ascii="Times New Roman" w:hAnsi="Times New Roman" w:eastAsia="Times New Roman"/>
          <w:spacing w:val="-1"/>
        </w:rPr>
        <w:t>“</w:t>
      </w:r>
      <w:r>
        <w:rPr>
          <w:spacing w:val="-1"/>
        </w:rPr>
        <w:t>青年讲师团</w:t>
      </w:r>
      <w:r>
        <w:rPr>
          <w:rFonts w:ascii="Times New Roman" w:hAnsi="Times New Roman" w:eastAsia="Times New Roman"/>
        </w:rPr>
        <w:t>”</w:t>
      </w:r>
      <w:r>
        <w:rPr>
          <w:spacing w:val="-12"/>
        </w:rPr>
        <w:t>资源，精心制作融媒体产品，组织开展网</w:t>
      </w:r>
      <w:r>
        <w:rPr>
          <w:spacing w:val="-14"/>
        </w:rPr>
        <w:t>上宣讲，打造立体式宣讲平台，运用网言网语和青年喜闻乐见的形式，准确生动地开展宣讲。</w:t>
      </w:r>
    </w:p>
    <w:p>
      <w:pPr>
        <w:pStyle w:val="BodyText"/>
        <w:spacing w:before="6"/>
        <w:ind w:left="801"/>
        <w:rPr>
          <w:rFonts w:ascii="黑体" w:eastAsia="黑体" w:hint="eastAsia"/>
        </w:rPr>
      </w:pPr>
      <w:r>
        <w:rPr>
          <w:rFonts w:ascii="黑体" w:eastAsia="黑体" w:hint="eastAsia"/>
        </w:rPr>
        <w:t>八、工作要求</w:t>
      </w:r>
    </w:p>
    <w:p>
      <w:pPr>
        <w:pStyle w:val="BodyText"/>
        <w:spacing w:line="350" w:lineRule="auto" w:before="190"/>
        <w:ind w:left="161" w:right="275" w:firstLine="639"/>
        <w:jc w:val="both"/>
      </w:pPr>
      <w:r>
        <w:rPr>
          <w:rFonts w:ascii="Times New Roman" w:hAnsi="Times New Roman" w:eastAsia="Times New Roman"/>
          <w:spacing w:val="3"/>
        </w:rPr>
        <w:t>1</w:t>
      </w:r>
      <w:r>
        <w:rPr>
          <w:spacing w:val="3"/>
        </w:rPr>
        <w:t>、切实加强领导。</w:t>
      </w:r>
      <w:r>
        <w:rPr>
          <w:rFonts w:ascii="Times New Roman" w:hAnsi="Times New Roman" w:eastAsia="Times New Roman"/>
          <w:spacing w:val="3"/>
        </w:rPr>
        <w:t>“</w:t>
      </w:r>
      <w:r>
        <w:rPr>
          <w:spacing w:val="3"/>
        </w:rPr>
        <w:t>青年讲师团</w:t>
      </w:r>
      <w:r>
        <w:rPr>
          <w:rFonts w:ascii="Times New Roman" w:hAnsi="Times New Roman" w:eastAsia="Times New Roman"/>
          <w:spacing w:val="3"/>
        </w:rPr>
        <w:t>”</w:t>
      </w:r>
      <w:r>
        <w:rPr>
          <w:spacing w:val="3"/>
        </w:rPr>
        <w:t>计划作为</w:t>
      </w:r>
      <w:r>
        <w:rPr>
          <w:rFonts w:ascii="Times New Roman" w:hAnsi="Times New Roman" w:eastAsia="Times New Roman"/>
          <w:spacing w:val="3"/>
        </w:rPr>
        <w:t>“</w:t>
      </w:r>
      <w:r>
        <w:rPr>
          <w:spacing w:val="3"/>
        </w:rPr>
        <w:t>青年大学习</w:t>
      </w:r>
      <w:r>
        <w:rPr>
          <w:rFonts w:ascii="Times New Roman" w:hAnsi="Times New Roman" w:eastAsia="Times New Roman"/>
        </w:rPr>
        <w:t>” </w:t>
      </w:r>
      <w:r>
        <w:rPr>
          <w:spacing w:val="-11"/>
        </w:rPr>
        <w:t>行动的重要组成部分，是共青团聚焦主责主业、深化青年思想政治引领的重点工程。全省各级团组织要高度重视，切实加强</w:t>
      </w:r>
      <w:r>
        <w:rPr>
          <w:spacing w:val="-12"/>
        </w:rPr>
        <w:t>组织领导，由主要负责同志牵头成立专门领导机构，统筹做好</w:t>
      </w:r>
      <w:r>
        <w:rPr>
          <w:spacing w:val="-11"/>
        </w:rPr>
        <w:t>各项任务的部署实施。宣传战线要履行好具体推动职责，各条战线要紧密配合、分工协作、抓好落实。</w:t>
      </w:r>
    </w:p>
    <w:p>
      <w:pPr>
        <w:pStyle w:val="BodyText"/>
        <w:spacing w:line="350" w:lineRule="auto" w:before="9"/>
        <w:ind w:left="161" w:right="269" w:firstLine="639"/>
        <w:jc w:val="both"/>
      </w:pPr>
      <w:r>
        <w:rPr>
          <w:rFonts w:ascii="Times New Roman" w:hAnsi="Times New Roman" w:eastAsia="Times New Roman"/>
        </w:rPr>
        <w:t>2</w:t>
      </w:r>
      <w:r>
        <w:rPr/>
        <w:t>、周密谋划实施。要牢牢把握正确导向，聚焦学习宣传</w:t>
      </w:r>
      <w:r>
        <w:rPr>
          <w:spacing w:val="-7"/>
        </w:rPr>
        <w:t>贯彻习近平新时代中国特色社会主义思想这个主线，精心做好</w:t>
      </w:r>
      <w:r>
        <w:rPr>
          <w:spacing w:val="5"/>
        </w:rPr>
        <w:t>讲师队伍遴选培养和宣讲内容把关工作。要尊重青年主体地</w:t>
      </w:r>
      <w:r>
        <w:rPr>
          <w:spacing w:val="-14"/>
        </w:rPr>
        <w:t>位，注重围绕青年思想认知规律，探索更加有效的宣讲方式和</w:t>
      </w:r>
      <w:r>
        <w:rPr>
          <w:spacing w:val="-13"/>
        </w:rPr>
        <w:t>载体，提升工作的吸引力和感染力。要立足各地实际，积极发挥主动性和创造性，打造真正贴近青年、各具特色的</w:t>
      </w:r>
      <w:r>
        <w:rPr>
          <w:rFonts w:ascii="Times New Roman" w:hAnsi="Times New Roman" w:eastAsia="Times New Roman"/>
          <w:spacing w:val="-13"/>
        </w:rPr>
        <w:t>“</w:t>
      </w:r>
      <w:r>
        <w:rPr>
          <w:spacing w:val="-13"/>
        </w:rPr>
        <w:t>青年讲师团</w:t>
      </w:r>
      <w:r>
        <w:rPr>
          <w:rFonts w:ascii="Times New Roman" w:hAnsi="Times New Roman" w:eastAsia="Times New Roman"/>
          <w:spacing w:val="-13"/>
        </w:rPr>
        <w:t>”</w:t>
      </w:r>
      <w:r>
        <w:rPr>
          <w:spacing w:val="-13"/>
        </w:rPr>
        <w:t>。</w:t>
      </w:r>
    </w:p>
    <w:p>
      <w:pPr>
        <w:spacing w:after="0" w:line="350" w:lineRule="auto"/>
        <w:jc w:val="both"/>
        <w:sectPr>
          <w:pgSz w:w="11910" w:h="16840"/>
          <w:pgMar w:header="0" w:footer="981" w:top="1600" w:bottom="1180" w:left="1540" w:right="1420"/>
        </w:sectPr>
      </w:pPr>
    </w:p>
    <w:p>
      <w:pPr>
        <w:pStyle w:val="BodyText"/>
        <w:spacing w:before="6"/>
        <w:rPr>
          <w:sz w:val="28"/>
        </w:rPr>
      </w:pPr>
    </w:p>
    <w:p>
      <w:pPr>
        <w:pStyle w:val="BodyText"/>
        <w:spacing w:line="350" w:lineRule="auto" w:before="66"/>
        <w:ind w:left="161" w:right="272" w:firstLine="639"/>
        <w:jc w:val="both"/>
      </w:pPr>
      <w:r>
        <w:rPr>
          <w:rFonts w:ascii="Times New Roman" w:hAnsi="Times New Roman" w:eastAsia="Times New Roman"/>
        </w:rPr>
        <w:t>3</w:t>
      </w:r>
      <w:r>
        <w:rPr/>
        <w:t>、务求工作实效。实施</w:t>
      </w:r>
      <w:r>
        <w:rPr>
          <w:rFonts w:ascii="Times New Roman" w:hAnsi="Times New Roman" w:eastAsia="Times New Roman"/>
        </w:rPr>
        <w:t>“</w:t>
      </w:r>
      <w:r>
        <w:rPr/>
        <w:t>青年讲师团</w:t>
      </w:r>
      <w:r>
        <w:rPr>
          <w:rFonts w:ascii="Times New Roman" w:hAnsi="Times New Roman" w:eastAsia="Times New Roman"/>
        </w:rPr>
        <w:t>”</w:t>
      </w:r>
      <w:r>
        <w:rPr/>
        <w:t>计划要坚决杜绝形</w:t>
      </w:r>
      <w:r>
        <w:rPr>
          <w:spacing w:val="-13"/>
        </w:rPr>
        <w:t>式主义，既要注重讲师队伍质量，又要重视宣讲活动实效，避免唯人数、唯场次、唯场面，避免只见部署、不见动作，只建队伍、不见宣讲。要建立科学有效的工作流程和管理机制，在讲师遴选、队伍管理、组织宣讲、效果评估等方面形成工作闭环，真正做到对各类青年群体广泛覆盖、取得实效。</w:t>
      </w:r>
    </w:p>
    <w:p>
      <w:pPr>
        <w:pStyle w:val="BodyText"/>
        <w:spacing w:before="8"/>
        <w:ind w:left="801"/>
        <w:rPr>
          <w:rFonts w:ascii="黑体" w:eastAsia="黑体" w:hint="eastAsia"/>
        </w:rPr>
      </w:pPr>
      <w:r>
        <w:rPr>
          <w:rFonts w:ascii="黑体" w:eastAsia="黑体" w:hint="eastAsia"/>
        </w:rPr>
        <w:t>九、具体安排</w:t>
      </w:r>
    </w:p>
    <w:p>
      <w:pPr>
        <w:pStyle w:val="BodyText"/>
        <w:spacing w:line="350" w:lineRule="auto" w:before="190"/>
        <w:ind w:left="161" w:right="139" w:firstLine="639"/>
        <w:jc w:val="both"/>
        <w:rPr>
          <w:rFonts w:ascii="黑体" w:eastAsia="黑体" w:hint="eastAsia"/>
        </w:rPr>
      </w:pPr>
      <w:r>
        <w:rPr>
          <w:rFonts w:ascii="Times New Roman" w:eastAsia="Times New Roman"/>
        </w:rPr>
        <w:t>1</w:t>
      </w:r>
      <w:r>
        <w:rPr/>
        <w:t>、</w:t>
      </w:r>
      <w:r>
        <w:rPr>
          <w:rFonts w:ascii="Times New Roman" w:eastAsia="Times New Roman"/>
        </w:rPr>
        <w:t>3 </w:t>
      </w:r>
      <w:r>
        <w:rPr>
          <w:rFonts w:ascii="黑体" w:eastAsia="黑体" w:hint="eastAsia"/>
        </w:rPr>
        <w:t>月 </w:t>
      </w:r>
      <w:r>
        <w:rPr>
          <w:rFonts w:ascii="Times New Roman" w:eastAsia="Times New Roman"/>
        </w:rPr>
        <w:t>29 </w:t>
      </w:r>
      <w:r>
        <w:rPr>
          <w:rFonts w:ascii="黑体" w:eastAsia="黑体" w:hint="eastAsia"/>
        </w:rPr>
        <w:t>日前，各团市委，省直、国防、国资委、金融团（工）委，团省委直属高校团委，按照《推荐名额分配表》</w:t>
      </w:r>
    </w:p>
    <w:p>
      <w:pPr>
        <w:pStyle w:val="BodyText"/>
        <w:spacing w:line="350" w:lineRule="auto" w:before="3"/>
        <w:ind w:left="161" w:right="276"/>
        <w:jc w:val="both"/>
        <w:rPr>
          <w:rFonts w:ascii="黑体" w:eastAsia="黑体" w:hint="eastAsia"/>
        </w:rPr>
      </w:pPr>
      <w:r>
        <w:rPr>
          <w:rFonts w:ascii="黑体" w:eastAsia="黑体" w:hint="eastAsia"/>
        </w:rPr>
        <w:t>（</w:t>
      </w:r>
      <w:r>
        <w:rPr>
          <w:rFonts w:ascii="黑体" w:eastAsia="黑体" w:hint="eastAsia"/>
          <w:spacing w:val="-29"/>
        </w:rPr>
        <w:t>附件 </w:t>
      </w:r>
      <w:r>
        <w:rPr>
          <w:rFonts w:ascii="Times New Roman" w:eastAsia="Times New Roman"/>
          <w:spacing w:val="-9"/>
        </w:rPr>
        <w:t>5</w:t>
      </w:r>
      <w:r>
        <w:rPr>
          <w:rFonts w:ascii="黑体" w:eastAsia="黑体" w:hint="eastAsia"/>
          <w:spacing w:val="-9"/>
        </w:rPr>
        <w:t>）</w:t>
      </w:r>
      <w:r>
        <w:rPr>
          <w:rFonts w:ascii="黑体" w:eastAsia="黑体" w:hint="eastAsia"/>
          <w:spacing w:val="-6"/>
        </w:rPr>
        <w:t>要求，向团省委推荐优秀青年讲师人选。将《推荐</w:t>
      </w:r>
      <w:r>
        <w:rPr>
          <w:rFonts w:ascii="黑体" w:eastAsia="黑体" w:hint="eastAsia"/>
          <w:spacing w:val="-32"/>
        </w:rPr>
        <w:t>人选登记表》</w:t>
      </w:r>
      <w:r>
        <w:rPr>
          <w:rFonts w:ascii="黑体" w:eastAsia="黑体" w:hint="eastAsia"/>
        </w:rPr>
        <w:t>（</w:t>
      </w:r>
      <w:r>
        <w:rPr>
          <w:rFonts w:ascii="黑体" w:eastAsia="黑体" w:hint="eastAsia"/>
          <w:spacing w:val="3"/>
        </w:rPr>
        <w:t>附件 </w:t>
      </w:r>
      <w:r>
        <w:rPr>
          <w:rFonts w:ascii="Times New Roman" w:eastAsia="Times New Roman"/>
        </w:rPr>
        <w:t>6</w:t>
      </w:r>
      <w:r>
        <w:rPr>
          <w:rFonts w:ascii="黑体" w:eastAsia="黑体" w:hint="eastAsia"/>
        </w:rPr>
        <w:t>）分别以纸质版拍照和电子版形式报送</w:t>
      </w:r>
      <w:r>
        <w:rPr>
          <w:rFonts w:ascii="黑体" w:eastAsia="黑体" w:hint="eastAsia"/>
          <w:spacing w:val="-9"/>
        </w:rPr>
        <w:t>至团省委宣传部邮箱 </w:t>
      </w:r>
      <w:r>
        <w:rPr>
          <w:rFonts w:ascii="Times New Roman" w:eastAsia="Times New Roman"/>
        </w:rPr>
        <w:t>xcb404</w:t>
      </w:r>
      <w:r>
        <w:rPr>
          <w:rFonts w:ascii="黑体" w:eastAsia="黑体" w:hint="eastAsia"/>
        </w:rPr>
        <w:t>＠</w:t>
      </w:r>
      <w:r>
        <w:rPr>
          <w:rFonts w:ascii="Times New Roman" w:eastAsia="Times New Roman"/>
        </w:rPr>
        <w:t>126.com</w:t>
      </w:r>
      <w:r>
        <w:rPr>
          <w:rFonts w:ascii="黑体" w:eastAsia="黑体" w:hint="eastAsia"/>
        </w:rPr>
        <w:t>。</w:t>
      </w:r>
    </w:p>
    <w:p>
      <w:pPr>
        <w:pStyle w:val="BodyText"/>
        <w:spacing w:line="350" w:lineRule="auto" w:before="4"/>
        <w:ind w:left="161" w:right="272" w:firstLine="639"/>
        <w:jc w:val="both"/>
        <w:rPr>
          <w:rFonts w:ascii="黑体" w:hAnsi="黑体" w:eastAsia="黑体" w:hint="eastAsia"/>
        </w:rPr>
      </w:pPr>
      <w:r>
        <w:rPr>
          <w:rFonts w:ascii="Times New Roman" w:hAnsi="Times New Roman" w:eastAsia="Times New Roman"/>
        </w:rPr>
        <w:t>2</w:t>
      </w:r>
      <w:r>
        <w:rPr>
          <w:spacing w:val="-10"/>
        </w:rPr>
        <w:t>、</w:t>
      </w:r>
      <w:r>
        <w:rPr>
          <w:rFonts w:ascii="Times New Roman" w:hAnsi="Times New Roman" w:eastAsia="Times New Roman"/>
        </w:rPr>
        <w:t>4 </w:t>
      </w:r>
      <w:r>
        <w:rPr>
          <w:rFonts w:ascii="黑体" w:hAnsi="黑体" w:eastAsia="黑体" w:hint="eastAsia"/>
          <w:spacing w:val="-43"/>
        </w:rPr>
        <w:t>月 </w:t>
      </w:r>
      <w:r>
        <w:rPr>
          <w:rFonts w:ascii="Times New Roman" w:hAnsi="Times New Roman" w:eastAsia="Times New Roman"/>
        </w:rPr>
        <w:t>20 </w:t>
      </w:r>
      <w:r>
        <w:rPr>
          <w:rFonts w:ascii="黑体" w:hAnsi="黑体" w:eastAsia="黑体" w:hint="eastAsia"/>
          <w:spacing w:val="-3"/>
        </w:rPr>
        <w:t>日前，各团市委完成本市</w:t>
      </w:r>
      <w:r>
        <w:rPr>
          <w:rFonts w:ascii="Times New Roman" w:hAnsi="Times New Roman" w:eastAsia="Times New Roman"/>
        </w:rPr>
        <w:t>“</w:t>
      </w:r>
      <w:r>
        <w:rPr>
          <w:rFonts w:ascii="黑体" w:hAnsi="黑体" w:eastAsia="黑体" w:hint="eastAsia"/>
        </w:rPr>
        <w:t>青年讲师团</w:t>
      </w:r>
      <w:r>
        <w:rPr>
          <w:rFonts w:ascii="Times New Roman" w:hAnsi="Times New Roman" w:eastAsia="Times New Roman"/>
        </w:rPr>
        <w:t>”</w:t>
      </w:r>
      <w:r>
        <w:rPr>
          <w:rFonts w:ascii="黑体" w:hAnsi="黑体" w:eastAsia="黑体" w:hint="eastAsia"/>
        </w:rPr>
        <w:t>组建工作，并填写《市级</w:t>
      </w:r>
      <w:r>
        <w:rPr>
          <w:rFonts w:ascii="Times New Roman" w:hAnsi="Times New Roman" w:eastAsia="Times New Roman"/>
        </w:rPr>
        <w:t>“</w:t>
      </w:r>
      <w:r>
        <w:rPr>
          <w:rFonts w:ascii="黑体" w:hAnsi="黑体" w:eastAsia="黑体" w:hint="eastAsia"/>
        </w:rPr>
        <w:t>青年讲师团</w:t>
      </w:r>
      <w:r>
        <w:rPr>
          <w:rFonts w:ascii="Times New Roman" w:hAnsi="Times New Roman" w:eastAsia="Times New Roman"/>
        </w:rPr>
        <w:t>”</w:t>
      </w:r>
      <w:r>
        <w:rPr>
          <w:rFonts w:ascii="黑体" w:hAnsi="黑体" w:eastAsia="黑体" w:hint="eastAsia"/>
          <w:spacing w:val="-27"/>
        </w:rPr>
        <w:t>成员统计表》</w:t>
      </w:r>
      <w:r>
        <w:rPr>
          <w:rFonts w:ascii="黑体" w:hAnsi="黑体" w:eastAsia="黑体" w:hint="eastAsia"/>
        </w:rPr>
        <w:t>（</w:t>
      </w:r>
      <w:r>
        <w:rPr>
          <w:rFonts w:ascii="黑体" w:hAnsi="黑体" w:eastAsia="黑体" w:hint="eastAsia"/>
          <w:spacing w:val="13"/>
        </w:rPr>
        <w:t>附件 </w:t>
      </w:r>
      <w:r>
        <w:rPr>
          <w:rFonts w:ascii="Times New Roman" w:hAnsi="Times New Roman" w:eastAsia="Times New Roman"/>
        </w:rPr>
        <w:t>7</w:t>
      </w:r>
      <w:r>
        <w:rPr>
          <w:rFonts w:ascii="黑体" w:hAnsi="黑体" w:eastAsia="黑体" w:hint="eastAsia"/>
        </w:rPr>
        <w:t>）以电</w:t>
      </w:r>
      <w:r>
        <w:rPr>
          <w:rFonts w:ascii="黑体" w:hAnsi="黑体" w:eastAsia="黑体" w:hint="eastAsia"/>
          <w:spacing w:val="-6"/>
        </w:rPr>
        <w:t>子版形式报送至团省委宣传部邮箱 </w:t>
      </w:r>
      <w:r>
        <w:rPr>
          <w:rFonts w:ascii="Times New Roman" w:hAnsi="Times New Roman" w:eastAsia="Times New Roman"/>
        </w:rPr>
        <w:t>xcb404</w:t>
      </w:r>
      <w:r>
        <w:rPr>
          <w:rFonts w:ascii="黑体" w:hAnsi="黑体" w:eastAsia="黑体" w:hint="eastAsia"/>
        </w:rPr>
        <w:t>＠</w:t>
      </w:r>
      <w:r>
        <w:rPr>
          <w:rFonts w:ascii="Times New Roman" w:hAnsi="Times New Roman" w:eastAsia="Times New Roman"/>
        </w:rPr>
        <w:t>126.com</w:t>
      </w:r>
      <w:r>
        <w:rPr>
          <w:rFonts w:ascii="黑体" w:hAnsi="黑体" w:eastAsia="黑体" w:hint="eastAsia"/>
        </w:rPr>
        <w:t>。</w:t>
      </w:r>
    </w:p>
    <w:p>
      <w:pPr>
        <w:pStyle w:val="BodyText"/>
        <w:spacing w:line="350" w:lineRule="auto" w:before="5"/>
        <w:ind w:left="161" w:right="272" w:firstLine="639"/>
        <w:jc w:val="both"/>
        <w:rPr>
          <w:rFonts w:ascii="黑体" w:hAnsi="黑体" w:eastAsia="黑体" w:hint="eastAsia"/>
        </w:rPr>
      </w:pPr>
      <w:r>
        <w:rPr>
          <w:rFonts w:ascii="Times New Roman" w:hAnsi="Times New Roman" w:eastAsia="Times New Roman"/>
        </w:rPr>
        <w:t>3</w:t>
      </w:r>
      <w:r>
        <w:rPr>
          <w:spacing w:val="3"/>
        </w:rPr>
        <w:t>、</w:t>
      </w:r>
      <w:r>
        <w:rPr>
          <w:rFonts w:ascii="Times New Roman" w:hAnsi="Times New Roman" w:eastAsia="Times New Roman"/>
        </w:rPr>
        <w:t>9</w:t>
      </w:r>
      <w:r>
        <w:rPr>
          <w:rFonts w:ascii="Times New Roman" w:hAnsi="Times New Roman" w:eastAsia="Times New Roman"/>
          <w:spacing w:val="40"/>
        </w:rPr>
        <w:t> </w:t>
      </w:r>
      <w:r>
        <w:rPr/>
        <w:t>月份至年底，组织</w:t>
      </w:r>
      <w:r>
        <w:rPr>
          <w:rFonts w:ascii="Times New Roman" w:hAnsi="Times New Roman" w:eastAsia="Times New Roman"/>
        </w:rPr>
        <w:t>“</w:t>
      </w:r>
      <w:r>
        <w:rPr/>
        <w:t>团省委青年讲师团</w:t>
      </w:r>
      <w:r>
        <w:rPr>
          <w:rFonts w:ascii="Times New Roman" w:hAnsi="Times New Roman" w:eastAsia="Times New Roman"/>
        </w:rPr>
        <w:t>”</w:t>
      </w:r>
      <w:r>
        <w:rPr/>
        <w:t>成员建立若</w:t>
      </w:r>
      <w:r>
        <w:rPr>
          <w:spacing w:val="-11"/>
        </w:rPr>
        <w:t>干青年理论宣讲团或宣讲小分队，聚焦学习宣传贯彻习近平新</w:t>
      </w:r>
      <w:r>
        <w:rPr>
          <w:spacing w:val="-8"/>
        </w:rPr>
        <w:t>时代中国特色社会主义思想和党的十九大精神，以学校、企业</w:t>
      </w:r>
      <w:r>
        <w:rPr>
          <w:spacing w:val="-17"/>
        </w:rPr>
        <w:t>等为重点，年内开展不少于 </w:t>
      </w:r>
      <w:r>
        <w:rPr>
          <w:rFonts w:ascii="Times New Roman" w:hAnsi="Times New Roman" w:eastAsia="Times New Roman"/>
        </w:rPr>
        <w:t>6</w:t>
      </w:r>
      <w:r>
        <w:rPr>
          <w:rFonts w:ascii="Times New Roman" w:hAnsi="Times New Roman" w:eastAsia="Times New Roman"/>
          <w:spacing w:val="-9"/>
        </w:rPr>
        <w:t> </w:t>
      </w:r>
      <w:r>
        <w:rPr>
          <w:spacing w:val="-6"/>
        </w:rPr>
        <w:t>场的示范性巡回宣讲活动。</w:t>
      </w:r>
      <w:r>
        <w:rPr>
          <w:rFonts w:ascii="黑体" w:hAnsi="黑体" w:eastAsia="黑体" w:hint="eastAsia"/>
        </w:rPr>
        <w:t>各市</w:t>
      </w:r>
    </w:p>
    <w:p>
      <w:pPr>
        <w:pStyle w:val="BodyText"/>
        <w:spacing w:line="350" w:lineRule="auto" w:before="5"/>
        <w:ind w:left="161" w:right="275"/>
        <w:jc w:val="both"/>
        <w:rPr>
          <w:rFonts w:ascii="黑体" w:hAnsi="黑体" w:eastAsia="黑体" w:hint="eastAsia"/>
        </w:rPr>
      </w:pPr>
      <w:r>
        <w:rPr>
          <w:rFonts w:ascii="Times New Roman" w:hAnsi="Times New Roman" w:eastAsia="Times New Roman"/>
        </w:rPr>
        <w:t>“</w:t>
      </w:r>
      <w:r>
        <w:rPr>
          <w:rFonts w:ascii="黑体" w:hAnsi="黑体" w:eastAsia="黑体" w:hint="eastAsia"/>
        </w:rPr>
        <w:t>青年讲师团</w:t>
      </w:r>
      <w:r>
        <w:rPr>
          <w:rFonts w:ascii="Times New Roman" w:hAnsi="Times New Roman" w:eastAsia="Times New Roman"/>
        </w:rPr>
        <w:t>”</w:t>
      </w:r>
      <w:r>
        <w:rPr>
          <w:rFonts w:ascii="黑体" w:hAnsi="黑体" w:eastAsia="黑体" w:hint="eastAsia"/>
          <w:spacing w:val="-15"/>
        </w:rPr>
        <w:t>参照团省委做法，年内开展不少于 </w:t>
      </w:r>
      <w:r>
        <w:rPr>
          <w:rFonts w:ascii="Times New Roman" w:hAnsi="Times New Roman" w:eastAsia="Times New Roman"/>
        </w:rPr>
        <w:t>4</w:t>
      </w:r>
      <w:r>
        <w:rPr>
          <w:rFonts w:ascii="Times New Roman" w:hAnsi="Times New Roman" w:eastAsia="Times New Roman"/>
          <w:spacing w:val="-7"/>
        </w:rPr>
        <w:t> </w:t>
      </w:r>
      <w:r>
        <w:rPr>
          <w:rFonts w:ascii="黑体" w:hAnsi="黑体" w:eastAsia="黑体" w:hint="eastAsia"/>
        </w:rPr>
        <w:t>场集中宣讲</w:t>
      </w:r>
      <w:r>
        <w:rPr>
          <w:rFonts w:ascii="黑体" w:hAnsi="黑体" w:eastAsia="黑体" w:hint="eastAsia"/>
          <w:spacing w:val="-19"/>
        </w:rPr>
        <w:t>活动。各县级团委、各大中学校团委可通过邀请省、市两级</w:t>
      </w:r>
      <w:r>
        <w:rPr>
          <w:rFonts w:ascii="Times New Roman" w:hAnsi="Times New Roman" w:eastAsia="Times New Roman"/>
        </w:rPr>
        <w:t>“</w:t>
      </w:r>
      <w:r>
        <w:rPr>
          <w:rFonts w:ascii="黑体" w:hAnsi="黑体" w:eastAsia="黑体" w:hint="eastAsia"/>
        </w:rPr>
        <w:t>青年讲师团</w:t>
      </w:r>
      <w:r>
        <w:rPr>
          <w:rFonts w:ascii="Times New Roman" w:hAnsi="Times New Roman" w:eastAsia="Times New Roman"/>
        </w:rPr>
        <w:t>”</w:t>
      </w:r>
      <w:r>
        <w:rPr>
          <w:rFonts w:ascii="黑体" w:hAnsi="黑体" w:eastAsia="黑体" w:hint="eastAsia"/>
          <w:spacing w:val="-1"/>
        </w:rPr>
        <w:t>成员或协调本地、本校资源的方式，按照就近就便</w:t>
      </w:r>
    </w:p>
    <w:p>
      <w:pPr>
        <w:spacing w:after="0" w:line="350" w:lineRule="auto"/>
        <w:jc w:val="both"/>
        <w:rPr>
          <w:rFonts w:ascii="黑体" w:hAnsi="黑体" w:eastAsia="黑体" w:hint="eastAsia"/>
        </w:rPr>
        <w:sectPr>
          <w:pgSz w:w="11910" w:h="16840"/>
          <w:pgMar w:header="0" w:footer="981" w:top="1600" w:bottom="1180" w:left="1540" w:right="1420"/>
        </w:sectPr>
      </w:pPr>
    </w:p>
    <w:p>
      <w:pPr>
        <w:pStyle w:val="BodyText"/>
        <w:spacing w:before="6"/>
        <w:rPr>
          <w:rFonts w:ascii="黑体"/>
          <w:sz w:val="28"/>
        </w:rPr>
      </w:pPr>
    </w:p>
    <w:p>
      <w:pPr>
        <w:pStyle w:val="BodyText"/>
        <w:spacing w:before="66"/>
        <w:ind w:left="161"/>
        <w:rPr>
          <w:rFonts w:ascii="黑体" w:eastAsia="黑体" w:hint="eastAsia"/>
        </w:rPr>
      </w:pPr>
      <w:r>
        <w:rPr>
          <w:rFonts w:ascii="黑体" w:eastAsia="黑体" w:hint="eastAsia"/>
        </w:rPr>
        <w:t>的原则，年内分别开展不少于 </w:t>
      </w:r>
      <w:r>
        <w:rPr>
          <w:rFonts w:ascii="Times New Roman" w:eastAsia="Times New Roman"/>
        </w:rPr>
        <w:t>3 </w:t>
      </w:r>
      <w:r>
        <w:rPr>
          <w:rFonts w:ascii="黑体" w:eastAsia="黑体" w:hint="eastAsia"/>
        </w:rPr>
        <w:t>场、</w:t>
      </w:r>
      <w:r>
        <w:rPr>
          <w:rFonts w:ascii="Times New Roman" w:eastAsia="Times New Roman"/>
        </w:rPr>
        <w:t>4 </w:t>
      </w:r>
      <w:r>
        <w:rPr>
          <w:rFonts w:ascii="黑体" w:eastAsia="黑体" w:hint="eastAsia"/>
        </w:rPr>
        <w:t>场的宣讲报告会。</w:t>
      </w:r>
    </w:p>
    <w:p>
      <w:pPr>
        <w:pStyle w:val="BodyText"/>
        <w:spacing w:line="350" w:lineRule="auto" w:before="190"/>
        <w:ind w:left="161" w:right="272" w:firstLine="639"/>
        <w:jc w:val="both"/>
      </w:pPr>
      <w:r>
        <w:rPr>
          <w:rFonts w:ascii="Times New Roman" w:hAnsi="Times New Roman" w:eastAsia="Times New Roman"/>
        </w:rPr>
        <w:t>4</w:t>
      </w:r>
      <w:r>
        <w:rPr/>
        <w:t>、团省委将把实施</w:t>
      </w:r>
      <w:r>
        <w:rPr>
          <w:rFonts w:ascii="Times New Roman" w:hAnsi="Times New Roman" w:eastAsia="Times New Roman"/>
        </w:rPr>
        <w:t>“</w:t>
      </w:r>
      <w:r>
        <w:rPr/>
        <w:t>青年讲师团</w:t>
      </w:r>
      <w:r>
        <w:rPr>
          <w:rFonts w:ascii="Times New Roman" w:hAnsi="Times New Roman" w:eastAsia="Times New Roman"/>
        </w:rPr>
        <w:t>”</w:t>
      </w:r>
      <w:r>
        <w:rPr/>
        <w:t>计划的成效作为考核评</w:t>
      </w:r>
      <w:r>
        <w:rPr>
          <w:spacing w:val="8"/>
        </w:rPr>
        <w:t>价的重要内容，并将面向各市征集、遴选建立</w:t>
      </w:r>
      <w:r>
        <w:rPr>
          <w:rFonts w:ascii="Times New Roman" w:hAnsi="Times New Roman" w:eastAsia="Times New Roman"/>
          <w:spacing w:val="7"/>
        </w:rPr>
        <w:t>“</w:t>
      </w:r>
      <w:r>
        <w:rPr>
          <w:spacing w:val="8"/>
        </w:rPr>
        <w:t>青年讲师团</w:t>
      </w:r>
      <w:r>
        <w:rPr>
          <w:rFonts w:ascii="Times New Roman" w:hAnsi="Times New Roman" w:eastAsia="Times New Roman"/>
          <w:spacing w:val="-11"/>
        </w:rPr>
        <w:t>” </w:t>
      </w:r>
      <w:r>
        <w:rPr>
          <w:spacing w:val="-12"/>
        </w:rPr>
        <w:t>的优秀案例，报团中央后在全团集中宣传推广。请各团市委将工作中的经验做法和实际成效及时报送团省委。</w:t>
      </w:r>
    </w:p>
    <w:p>
      <w:pPr>
        <w:spacing w:after="0" w:line="350" w:lineRule="auto"/>
        <w:jc w:val="both"/>
        <w:sectPr>
          <w:pgSz w:w="11910" w:h="16840"/>
          <w:pgMar w:header="0" w:footer="981" w:top="1600" w:bottom="1180" w:left="1540" w:right="1420"/>
        </w:sectPr>
      </w:pPr>
    </w:p>
    <w:p>
      <w:pPr>
        <w:pStyle w:val="BodyText"/>
        <w:spacing w:before="10"/>
        <w:rPr>
          <w:sz w:val="23"/>
        </w:rPr>
      </w:pPr>
    </w:p>
    <w:p>
      <w:pPr>
        <w:pStyle w:val="BodyText"/>
        <w:spacing w:before="68"/>
        <w:ind w:left="161"/>
        <w:rPr>
          <w:rFonts w:ascii="Times New Roman" w:eastAsia="Times New Roman"/>
        </w:rPr>
      </w:pPr>
      <w:r>
        <w:rPr/>
        <w:t>附 </w:t>
      </w:r>
      <w:r>
        <w:rPr>
          <w:rFonts w:ascii="Times New Roman" w:eastAsia="Times New Roman"/>
        </w:rPr>
        <w:t>5</w:t>
      </w:r>
    </w:p>
    <w:p>
      <w:pPr>
        <w:pStyle w:val="BodyText"/>
        <w:rPr>
          <w:rFonts w:ascii="Times New Roman"/>
          <w:sz w:val="20"/>
        </w:rPr>
      </w:pPr>
    </w:p>
    <w:p>
      <w:pPr>
        <w:pStyle w:val="BodyText"/>
        <w:spacing w:before="7"/>
        <w:rPr>
          <w:rFonts w:ascii="Times New Roman"/>
          <w:sz w:val="21"/>
        </w:rPr>
      </w:pPr>
    </w:p>
    <w:p>
      <w:pPr>
        <w:pStyle w:val="Heading1"/>
        <w:ind w:left="901" w:right="1017"/>
      </w:pPr>
      <w:r>
        <w:rPr>
          <w:rFonts w:ascii="Times New Roman" w:hAnsi="Times New Roman" w:eastAsia="Times New Roman"/>
        </w:rPr>
        <w:t>“</w:t>
      </w:r>
      <w:r>
        <w:rPr/>
        <w:t>团省委青年讲师团</w:t>
      </w:r>
      <w:r>
        <w:rPr>
          <w:rFonts w:ascii="Times New Roman" w:hAnsi="Times New Roman" w:eastAsia="Times New Roman"/>
        </w:rPr>
        <w:t>”</w:t>
      </w:r>
      <w:r>
        <w:rPr/>
        <w:t>推荐名额分配表</w:t>
      </w:r>
    </w:p>
    <w:p>
      <w:pPr>
        <w:pStyle w:val="BodyText"/>
        <w:spacing w:before="257"/>
        <w:ind w:left="901" w:right="1015"/>
        <w:jc w:val="center"/>
      </w:pPr>
      <w:r>
        <w:rPr/>
        <w:t>（共 </w:t>
      </w:r>
      <w:r>
        <w:rPr>
          <w:rFonts w:ascii="Times New Roman" w:eastAsia="Times New Roman"/>
        </w:rPr>
        <w:t>91 </w:t>
      </w:r>
      <w:r>
        <w:rPr/>
        <w:t>人）</w:t>
      </w:r>
    </w:p>
    <w:p>
      <w:pPr>
        <w:pStyle w:val="BodyText"/>
        <w:rPr>
          <w:sz w:val="20"/>
        </w:rPr>
      </w:pPr>
    </w:p>
    <w:p>
      <w:pPr>
        <w:pStyle w:val="BodyText"/>
        <w:rPr>
          <w:sz w:val="20"/>
        </w:rPr>
      </w:pPr>
    </w:p>
    <w:p>
      <w:pPr>
        <w:pStyle w:val="BodyText"/>
        <w:spacing w:before="6"/>
        <w:rPr>
          <w:sz w:val="11"/>
        </w:rPr>
      </w:pPr>
    </w:p>
    <w:tbl>
      <w:tblPr>
        <w:tblW w:w="0" w:type="auto"/>
        <w:jc w:val="left"/>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8"/>
        <w:gridCol w:w="2198"/>
        <w:gridCol w:w="1384"/>
        <w:gridCol w:w="1287"/>
        <w:gridCol w:w="938"/>
      </w:tblGrid>
      <w:tr>
        <w:trPr>
          <w:trHeight w:val="699" w:hRule="atLeast"/>
        </w:trPr>
        <w:tc>
          <w:tcPr>
            <w:tcW w:w="2688" w:type="dxa"/>
          </w:tcPr>
          <w:p>
            <w:pPr>
              <w:pStyle w:val="TableParagraph"/>
              <w:spacing w:before="199"/>
              <w:ind w:left="243" w:right="234"/>
              <w:jc w:val="center"/>
              <w:rPr>
                <w:rFonts w:ascii="黑体" w:eastAsia="黑体" w:hint="eastAsia"/>
                <w:sz w:val="24"/>
              </w:rPr>
            </w:pPr>
            <w:r>
              <w:rPr>
                <w:rFonts w:ascii="黑体" w:eastAsia="黑体" w:hint="eastAsia"/>
                <w:sz w:val="24"/>
              </w:rPr>
              <w:t>名称</w:t>
            </w:r>
          </w:p>
        </w:tc>
        <w:tc>
          <w:tcPr>
            <w:tcW w:w="2198" w:type="dxa"/>
          </w:tcPr>
          <w:p>
            <w:pPr>
              <w:pStyle w:val="TableParagraph"/>
              <w:spacing w:line="235" w:lineRule="auto" w:before="53"/>
              <w:ind w:left="258" w:right="128" w:hanging="120"/>
              <w:rPr>
                <w:rFonts w:ascii="黑体" w:eastAsia="黑体" w:hint="eastAsia"/>
                <w:sz w:val="24"/>
              </w:rPr>
            </w:pPr>
            <w:r>
              <w:rPr>
                <w:rFonts w:ascii="黑体" w:eastAsia="黑体" w:hint="eastAsia"/>
                <w:sz w:val="24"/>
              </w:rPr>
              <w:t>团干部和党政企事业单位青年干部</w:t>
            </w:r>
          </w:p>
        </w:tc>
        <w:tc>
          <w:tcPr>
            <w:tcW w:w="1384" w:type="dxa"/>
          </w:tcPr>
          <w:p>
            <w:pPr>
              <w:pStyle w:val="TableParagraph"/>
              <w:spacing w:line="235" w:lineRule="auto" w:before="53"/>
              <w:ind w:left="452" w:right="199" w:hanging="240"/>
              <w:rPr>
                <w:rFonts w:ascii="黑体" w:eastAsia="黑体" w:hint="eastAsia"/>
                <w:sz w:val="24"/>
              </w:rPr>
            </w:pPr>
            <w:r>
              <w:rPr>
                <w:rFonts w:ascii="黑体" w:eastAsia="黑体" w:hint="eastAsia"/>
                <w:sz w:val="24"/>
              </w:rPr>
              <w:t>学校青年教师</w:t>
            </w:r>
          </w:p>
        </w:tc>
        <w:tc>
          <w:tcPr>
            <w:tcW w:w="1287" w:type="dxa"/>
          </w:tcPr>
          <w:p>
            <w:pPr>
              <w:pStyle w:val="TableParagraph"/>
              <w:spacing w:line="235" w:lineRule="auto" w:before="53"/>
              <w:ind w:left="284" w:right="150" w:hanging="120"/>
              <w:rPr>
                <w:rFonts w:ascii="黑体" w:eastAsia="黑体" w:hint="eastAsia"/>
                <w:sz w:val="24"/>
              </w:rPr>
            </w:pPr>
            <w:r>
              <w:rPr>
                <w:rFonts w:ascii="黑体" w:eastAsia="黑体" w:hint="eastAsia"/>
                <w:sz w:val="24"/>
              </w:rPr>
              <w:t>青年媒体工作者</w:t>
            </w:r>
          </w:p>
        </w:tc>
        <w:tc>
          <w:tcPr>
            <w:tcW w:w="938" w:type="dxa"/>
          </w:tcPr>
          <w:p>
            <w:pPr>
              <w:pStyle w:val="TableParagraph"/>
              <w:spacing w:line="235" w:lineRule="auto" w:before="53"/>
              <w:ind w:left="230" w:right="215"/>
              <w:rPr>
                <w:rFonts w:ascii="黑体" w:eastAsia="黑体" w:hint="eastAsia"/>
                <w:sz w:val="24"/>
              </w:rPr>
            </w:pPr>
            <w:r>
              <w:rPr>
                <w:rFonts w:ascii="黑体" w:eastAsia="黑体" w:hint="eastAsia"/>
                <w:sz w:val="24"/>
              </w:rPr>
              <w:t>青年典型</w:t>
            </w:r>
          </w:p>
        </w:tc>
      </w:tr>
      <w:tr>
        <w:trPr>
          <w:trHeight w:val="530" w:hRule="atLeast"/>
        </w:trPr>
        <w:tc>
          <w:tcPr>
            <w:tcW w:w="2688" w:type="dxa"/>
          </w:tcPr>
          <w:p>
            <w:pPr>
              <w:pStyle w:val="TableParagraph"/>
              <w:spacing w:before="109"/>
              <w:ind w:left="243" w:right="234"/>
              <w:jc w:val="center"/>
              <w:rPr>
                <w:rFonts w:ascii="黑体" w:eastAsia="黑体" w:hint="eastAsia"/>
                <w:sz w:val="24"/>
              </w:rPr>
            </w:pPr>
            <w:r>
              <w:rPr>
                <w:rFonts w:ascii="黑体" w:eastAsia="黑体" w:hint="eastAsia"/>
                <w:sz w:val="24"/>
              </w:rPr>
              <w:t>团太原市委</w:t>
            </w:r>
          </w:p>
        </w:tc>
        <w:tc>
          <w:tcPr>
            <w:tcW w:w="2198" w:type="dxa"/>
          </w:tcPr>
          <w:p>
            <w:pPr>
              <w:pStyle w:val="TableParagraph"/>
              <w:spacing w:before="125"/>
              <w:ind w:left="10"/>
              <w:jc w:val="center"/>
              <w:rPr>
                <w:rFonts w:ascii="Times New Roman"/>
                <w:sz w:val="24"/>
              </w:rPr>
            </w:pPr>
            <w:r>
              <w:rPr>
                <w:rFonts w:ascii="Times New Roman"/>
                <w:sz w:val="24"/>
              </w:rPr>
              <w:t>1</w:t>
            </w:r>
          </w:p>
        </w:tc>
        <w:tc>
          <w:tcPr>
            <w:tcW w:w="1384" w:type="dxa"/>
          </w:tcPr>
          <w:p>
            <w:pPr>
              <w:pStyle w:val="TableParagraph"/>
              <w:spacing w:before="125"/>
              <w:ind w:left="632"/>
              <w:rPr>
                <w:rFonts w:ascii="Times New Roman"/>
                <w:sz w:val="24"/>
              </w:rPr>
            </w:pPr>
            <w:r>
              <w:rPr>
                <w:rFonts w:ascii="Times New Roman"/>
                <w:sz w:val="24"/>
              </w:rPr>
              <w:t>1</w:t>
            </w:r>
          </w:p>
        </w:tc>
        <w:tc>
          <w:tcPr>
            <w:tcW w:w="1287" w:type="dxa"/>
          </w:tcPr>
          <w:p>
            <w:pPr>
              <w:pStyle w:val="TableParagraph"/>
              <w:spacing w:before="125"/>
              <w:ind w:left="11"/>
              <w:jc w:val="center"/>
              <w:rPr>
                <w:rFonts w:ascii="Times New Roman"/>
                <w:sz w:val="24"/>
              </w:rPr>
            </w:pPr>
            <w:r>
              <w:rPr>
                <w:rFonts w:ascii="Times New Roman"/>
                <w:sz w:val="24"/>
              </w:rPr>
              <w:t>1</w:t>
            </w:r>
          </w:p>
        </w:tc>
        <w:tc>
          <w:tcPr>
            <w:tcW w:w="938" w:type="dxa"/>
          </w:tcPr>
          <w:p>
            <w:pPr>
              <w:pStyle w:val="TableParagraph"/>
              <w:spacing w:before="125"/>
              <w:ind w:left="13"/>
              <w:jc w:val="center"/>
              <w:rPr>
                <w:rFonts w:ascii="Times New Roman"/>
                <w:sz w:val="24"/>
              </w:rPr>
            </w:pPr>
            <w:r>
              <w:rPr>
                <w:rFonts w:ascii="Times New Roman"/>
                <w:sz w:val="24"/>
              </w:rPr>
              <w:t>1</w:t>
            </w:r>
          </w:p>
        </w:tc>
      </w:tr>
      <w:tr>
        <w:trPr>
          <w:trHeight w:val="529" w:hRule="atLeast"/>
        </w:trPr>
        <w:tc>
          <w:tcPr>
            <w:tcW w:w="2688" w:type="dxa"/>
          </w:tcPr>
          <w:p>
            <w:pPr>
              <w:pStyle w:val="TableParagraph"/>
              <w:spacing w:before="109"/>
              <w:ind w:left="243" w:right="234"/>
              <w:jc w:val="center"/>
              <w:rPr>
                <w:rFonts w:ascii="黑体" w:eastAsia="黑体" w:hint="eastAsia"/>
                <w:sz w:val="24"/>
              </w:rPr>
            </w:pPr>
            <w:r>
              <w:rPr>
                <w:rFonts w:ascii="黑体" w:eastAsia="黑体" w:hint="eastAsia"/>
                <w:sz w:val="24"/>
              </w:rPr>
              <w:t>团大同市委</w:t>
            </w:r>
          </w:p>
        </w:tc>
        <w:tc>
          <w:tcPr>
            <w:tcW w:w="2198" w:type="dxa"/>
          </w:tcPr>
          <w:p>
            <w:pPr>
              <w:pStyle w:val="TableParagraph"/>
              <w:spacing w:before="125"/>
              <w:ind w:left="10"/>
              <w:jc w:val="center"/>
              <w:rPr>
                <w:rFonts w:ascii="Times New Roman"/>
                <w:sz w:val="24"/>
              </w:rPr>
            </w:pPr>
            <w:r>
              <w:rPr>
                <w:rFonts w:ascii="Times New Roman"/>
                <w:sz w:val="24"/>
              </w:rPr>
              <w:t>1</w:t>
            </w:r>
          </w:p>
        </w:tc>
        <w:tc>
          <w:tcPr>
            <w:tcW w:w="1384" w:type="dxa"/>
          </w:tcPr>
          <w:p>
            <w:pPr>
              <w:pStyle w:val="TableParagraph"/>
              <w:spacing w:before="125"/>
              <w:ind w:left="632"/>
              <w:rPr>
                <w:rFonts w:ascii="Times New Roman"/>
                <w:sz w:val="24"/>
              </w:rPr>
            </w:pPr>
            <w:r>
              <w:rPr>
                <w:rFonts w:ascii="Times New Roman"/>
                <w:sz w:val="24"/>
              </w:rPr>
              <w:t>1</w:t>
            </w:r>
          </w:p>
        </w:tc>
        <w:tc>
          <w:tcPr>
            <w:tcW w:w="1287" w:type="dxa"/>
          </w:tcPr>
          <w:p>
            <w:pPr>
              <w:pStyle w:val="TableParagraph"/>
              <w:spacing w:before="125"/>
              <w:ind w:left="11"/>
              <w:jc w:val="center"/>
              <w:rPr>
                <w:rFonts w:ascii="Times New Roman"/>
                <w:sz w:val="24"/>
              </w:rPr>
            </w:pPr>
            <w:r>
              <w:rPr>
                <w:rFonts w:ascii="Times New Roman"/>
                <w:sz w:val="24"/>
              </w:rPr>
              <w:t>1</w:t>
            </w:r>
          </w:p>
        </w:tc>
        <w:tc>
          <w:tcPr>
            <w:tcW w:w="938" w:type="dxa"/>
          </w:tcPr>
          <w:p>
            <w:pPr>
              <w:pStyle w:val="TableParagraph"/>
              <w:spacing w:before="125"/>
              <w:ind w:left="13"/>
              <w:jc w:val="center"/>
              <w:rPr>
                <w:rFonts w:ascii="Times New Roman"/>
                <w:sz w:val="24"/>
              </w:rPr>
            </w:pPr>
            <w:r>
              <w:rPr>
                <w:rFonts w:ascii="Times New Roman"/>
                <w:sz w:val="24"/>
              </w:rPr>
              <w:t>1</w:t>
            </w:r>
          </w:p>
        </w:tc>
      </w:tr>
      <w:tr>
        <w:trPr>
          <w:trHeight w:val="529" w:hRule="atLeast"/>
        </w:trPr>
        <w:tc>
          <w:tcPr>
            <w:tcW w:w="2688" w:type="dxa"/>
          </w:tcPr>
          <w:p>
            <w:pPr>
              <w:pStyle w:val="TableParagraph"/>
              <w:spacing w:before="109"/>
              <w:ind w:left="243" w:right="234"/>
              <w:jc w:val="center"/>
              <w:rPr>
                <w:rFonts w:ascii="黑体" w:eastAsia="黑体" w:hint="eastAsia"/>
                <w:sz w:val="24"/>
              </w:rPr>
            </w:pPr>
            <w:r>
              <w:rPr>
                <w:rFonts w:ascii="黑体" w:eastAsia="黑体" w:hint="eastAsia"/>
                <w:sz w:val="24"/>
              </w:rPr>
              <w:t>团阳泉市委</w:t>
            </w:r>
          </w:p>
        </w:tc>
        <w:tc>
          <w:tcPr>
            <w:tcW w:w="2198" w:type="dxa"/>
          </w:tcPr>
          <w:p>
            <w:pPr>
              <w:pStyle w:val="TableParagraph"/>
              <w:spacing w:before="125"/>
              <w:ind w:left="10"/>
              <w:jc w:val="center"/>
              <w:rPr>
                <w:rFonts w:ascii="Times New Roman"/>
                <w:sz w:val="24"/>
              </w:rPr>
            </w:pPr>
            <w:r>
              <w:rPr>
                <w:rFonts w:ascii="Times New Roman"/>
                <w:sz w:val="24"/>
              </w:rPr>
              <w:t>1</w:t>
            </w:r>
          </w:p>
        </w:tc>
        <w:tc>
          <w:tcPr>
            <w:tcW w:w="1384" w:type="dxa"/>
          </w:tcPr>
          <w:p>
            <w:pPr>
              <w:pStyle w:val="TableParagraph"/>
              <w:spacing w:before="125"/>
              <w:ind w:left="632"/>
              <w:rPr>
                <w:rFonts w:ascii="Times New Roman"/>
                <w:sz w:val="24"/>
              </w:rPr>
            </w:pPr>
            <w:r>
              <w:rPr>
                <w:rFonts w:ascii="Times New Roman"/>
                <w:sz w:val="24"/>
              </w:rPr>
              <w:t>1</w:t>
            </w:r>
          </w:p>
        </w:tc>
        <w:tc>
          <w:tcPr>
            <w:tcW w:w="1287" w:type="dxa"/>
          </w:tcPr>
          <w:p>
            <w:pPr>
              <w:pStyle w:val="TableParagraph"/>
              <w:spacing w:before="125"/>
              <w:ind w:left="11"/>
              <w:jc w:val="center"/>
              <w:rPr>
                <w:rFonts w:ascii="Times New Roman"/>
                <w:sz w:val="24"/>
              </w:rPr>
            </w:pPr>
            <w:r>
              <w:rPr>
                <w:rFonts w:ascii="Times New Roman"/>
                <w:sz w:val="24"/>
              </w:rPr>
              <w:t>1</w:t>
            </w:r>
          </w:p>
        </w:tc>
        <w:tc>
          <w:tcPr>
            <w:tcW w:w="938" w:type="dxa"/>
          </w:tcPr>
          <w:p>
            <w:pPr>
              <w:pStyle w:val="TableParagraph"/>
              <w:spacing w:before="125"/>
              <w:ind w:left="13"/>
              <w:jc w:val="center"/>
              <w:rPr>
                <w:rFonts w:ascii="Times New Roman"/>
                <w:sz w:val="24"/>
              </w:rPr>
            </w:pPr>
            <w:r>
              <w:rPr>
                <w:rFonts w:ascii="Times New Roman"/>
                <w:sz w:val="24"/>
              </w:rPr>
              <w:t>1</w:t>
            </w:r>
          </w:p>
        </w:tc>
      </w:tr>
      <w:tr>
        <w:trPr>
          <w:trHeight w:val="530" w:hRule="atLeast"/>
        </w:trPr>
        <w:tc>
          <w:tcPr>
            <w:tcW w:w="2688" w:type="dxa"/>
          </w:tcPr>
          <w:p>
            <w:pPr>
              <w:pStyle w:val="TableParagraph"/>
              <w:spacing w:before="109"/>
              <w:ind w:left="243" w:right="234"/>
              <w:jc w:val="center"/>
              <w:rPr>
                <w:rFonts w:ascii="黑体" w:eastAsia="黑体" w:hint="eastAsia"/>
                <w:sz w:val="24"/>
              </w:rPr>
            </w:pPr>
            <w:r>
              <w:rPr>
                <w:rFonts w:ascii="黑体" w:eastAsia="黑体" w:hint="eastAsia"/>
                <w:sz w:val="24"/>
              </w:rPr>
              <w:t>团长治市委</w:t>
            </w:r>
          </w:p>
        </w:tc>
        <w:tc>
          <w:tcPr>
            <w:tcW w:w="2198" w:type="dxa"/>
          </w:tcPr>
          <w:p>
            <w:pPr>
              <w:pStyle w:val="TableParagraph"/>
              <w:spacing w:before="125"/>
              <w:ind w:left="10"/>
              <w:jc w:val="center"/>
              <w:rPr>
                <w:rFonts w:ascii="Times New Roman"/>
                <w:sz w:val="24"/>
              </w:rPr>
            </w:pPr>
            <w:r>
              <w:rPr>
                <w:rFonts w:ascii="Times New Roman"/>
                <w:sz w:val="24"/>
              </w:rPr>
              <w:t>1</w:t>
            </w:r>
          </w:p>
        </w:tc>
        <w:tc>
          <w:tcPr>
            <w:tcW w:w="1384" w:type="dxa"/>
          </w:tcPr>
          <w:p>
            <w:pPr>
              <w:pStyle w:val="TableParagraph"/>
              <w:spacing w:before="125"/>
              <w:ind w:left="632"/>
              <w:rPr>
                <w:rFonts w:ascii="Times New Roman"/>
                <w:sz w:val="24"/>
              </w:rPr>
            </w:pPr>
            <w:r>
              <w:rPr>
                <w:rFonts w:ascii="Times New Roman"/>
                <w:sz w:val="24"/>
              </w:rPr>
              <w:t>1</w:t>
            </w:r>
          </w:p>
        </w:tc>
        <w:tc>
          <w:tcPr>
            <w:tcW w:w="1287" w:type="dxa"/>
          </w:tcPr>
          <w:p>
            <w:pPr>
              <w:pStyle w:val="TableParagraph"/>
              <w:spacing w:before="125"/>
              <w:ind w:left="11"/>
              <w:jc w:val="center"/>
              <w:rPr>
                <w:rFonts w:ascii="Times New Roman"/>
                <w:sz w:val="24"/>
              </w:rPr>
            </w:pPr>
            <w:r>
              <w:rPr>
                <w:rFonts w:ascii="Times New Roman"/>
                <w:sz w:val="24"/>
              </w:rPr>
              <w:t>1</w:t>
            </w:r>
          </w:p>
        </w:tc>
        <w:tc>
          <w:tcPr>
            <w:tcW w:w="938" w:type="dxa"/>
          </w:tcPr>
          <w:p>
            <w:pPr>
              <w:pStyle w:val="TableParagraph"/>
              <w:spacing w:before="125"/>
              <w:ind w:left="13"/>
              <w:jc w:val="center"/>
              <w:rPr>
                <w:rFonts w:ascii="Times New Roman"/>
                <w:sz w:val="24"/>
              </w:rPr>
            </w:pPr>
            <w:r>
              <w:rPr>
                <w:rFonts w:ascii="Times New Roman"/>
                <w:sz w:val="24"/>
              </w:rPr>
              <w:t>1</w:t>
            </w:r>
          </w:p>
        </w:tc>
      </w:tr>
      <w:tr>
        <w:trPr>
          <w:trHeight w:val="530" w:hRule="atLeast"/>
        </w:trPr>
        <w:tc>
          <w:tcPr>
            <w:tcW w:w="2688" w:type="dxa"/>
          </w:tcPr>
          <w:p>
            <w:pPr>
              <w:pStyle w:val="TableParagraph"/>
              <w:spacing w:before="109"/>
              <w:ind w:left="243" w:right="234"/>
              <w:jc w:val="center"/>
              <w:rPr>
                <w:rFonts w:ascii="黑体" w:eastAsia="黑体" w:hint="eastAsia"/>
                <w:sz w:val="24"/>
              </w:rPr>
            </w:pPr>
            <w:r>
              <w:rPr>
                <w:rFonts w:ascii="黑体" w:eastAsia="黑体" w:hint="eastAsia"/>
                <w:sz w:val="24"/>
              </w:rPr>
              <w:t>团晋城市委</w:t>
            </w:r>
          </w:p>
        </w:tc>
        <w:tc>
          <w:tcPr>
            <w:tcW w:w="2198" w:type="dxa"/>
          </w:tcPr>
          <w:p>
            <w:pPr>
              <w:pStyle w:val="TableParagraph"/>
              <w:spacing w:before="125"/>
              <w:ind w:left="10"/>
              <w:jc w:val="center"/>
              <w:rPr>
                <w:rFonts w:ascii="Times New Roman"/>
                <w:sz w:val="24"/>
              </w:rPr>
            </w:pPr>
            <w:r>
              <w:rPr>
                <w:rFonts w:ascii="Times New Roman"/>
                <w:sz w:val="24"/>
              </w:rPr>
              <w:t>1</w:t>
            </w:r>
          </w:p>
        </w:tc>
        <w:tc>
          <w:tcPr>
            <w:tcW w:w="1384" w:type="dxa"/>
          </w:tcPr>
          <w:p>
            <w:pPr>
              <w:pStyle w:val="TableParagraph"/>
              <w:spacing w:before="125"/>
              <w:ind w:left="632"/>
              <w:rPr>
                <w:rFonts w:ascii="Times New Roman"/>
                <w:sz w:val="24"/>
              </w:rPr>
            </w:pPr>
            <w:r>
              <w:rPr>
                <w:rFonts w:ascii="Times New Roman"/>
                <w:sz w:val="24"/>
              </w:rPr>
              <w:t>1</w:t>
            </w:r>
          </w:p>
        </w:tc>
        <w:tc>
          <w:tcPr>
            <w:tcW w:w="1287" w:type="dxa"/>
          </w:tcPr>
          <w:p>
            <w:pPr>
              <w:pStyle w:val="TableParagraph"/>
              <w:spacing w:before="125"/>
              <w:ind w:left="11"/>
              <w:jc w:val="center"/>
              <w:rPr>
                <w:rFonts w:ascii="Times New Roman"/>
                <w:sz w:val="24"/>
              </w:rPr>
            </w:pPr>
            <w:r>
              <w:rPr>
                <w:rFonts w:ascii="Times New Roman"/>
                <w:sz w:val="24"/>
              </w:rPr>
              <w:t>1</w:t>
            </w:r>
          </w:p>
        </w:tc>
        <w:tc>
          <w:tcPr>
            <w:tcW w:w="938" w:type="dxa"/>
          </w:tcPr>
          <w:p>
            <w:pPr>
              <w:pStyle w:val="TableParagraph"/>
              <w:spacing w:before="125"/>
              <w:ind w:left="13"/>
              <w:jc w:val="center"/>
              <w:rPr>
                <w:rFonts w:ascii="Times New Roman"/>
                <w:sz w:val="24"/>
              </w:rPr>
            </w:pPr>
            <w:r>
              <w:rPr>
                <w:rFonts w:ascii="Times New Roman"/>
                <w:sz w:val="24"/>
              </w:rPr>
              <w:t>1</w:t>
            </w:r>
          </w:p>
        </w:tc>
      </w:tr>
      <w:tr>
        <w:trPr>
          <w:trHeight w:val="530" w:hRule="atLeast"/>
        </w:trPr>
        <w:tc>
          <w:tcPr>
            <w:tcW w:w="2688" w:type="dxa"/>
          </w:tcPr>
          <w:p>
            <w:pPr>
              <w:pStyle w:val="TableParagraph"/>
              <w:spacing w:before="109"/>
              <w:ind w:left="243" w:right="234"/>
              <w:jc w:val="center"/>
              <w:rPr>
                <w:rFonts w:ascii="黑体" w:eastAsia="黑体" w:hint="eastAsia"/>
                <w:sz w:val="24"/>
              </w:rPr>
            </w:pPr>
            <w:r>
              <w:rPr>
                <w:rFonts w:ascii="黑体" w:eastAsia="黑体" w:hint="eastAsia"/>
                <w:sz w:val="24"/>
              </w:rPr>
              <w:t>团朔州市委</w:t>
            </w:r>
          </w:p>
        </w:tc>
        <w:tc>
          <w:tcPr>
            <w:tcW w:w="2198" w:type="dxa"/>
          </w:tcPr>
          <w:p>
            <w:pPr>
              <w:pStyle w:val="TableParagraph"/>
              <w:spacing w:before="125"/>
              <w:ind w:left="10"/>
              <w:jc w:val="center"/>
              <w:rPr>
                <w:rFonts w:ascii="Times New Roman"/>
                <w:sz w:val="24"/>
              </w:rPr>
            </w:pPr>
            <w:r>
              <w:rPr>
                <w:rFonts w:ascii="Times New Roman"/>
                <w:sz w:val="24"/>
              </w:rPr>
              <w:t>1</w:t>
            </w:r>
          </w:p>
        </w:tc>
        <w:tc>
          <w:tcPr>
            <w:tcW w:w="1384" w:type="dxa"/>
          </w:tcPr>
          <w:p>
            <w:pPr>
              <w:pStyle w:val="TableParagraph"/>
              <w:spacing w:before="125"/>
              <w:ind w:left="632"/>
              <w:rPr>
                <w:rFonts w:ascii="Times New Roman"/>
                <w:sz w:val="24"/>
              </w:rPr>
            </w:pPr>
            <w:r>
              <w:rPr>
                <w:rFonts w:ascii="Times New Roman"/>
                <w:sz w:val="24"/>
              </w:rPr>
              <w:t>1</w:t>
            </w:r>
          </w:p>
        </w:tc>
        <w:tc>
          <w:tcPr>
            <w:tcW w:w="1287" w:type="dxa"/>
          </w:tcPr>
          <w:p>
            <w:pPr>
              <w:pStyle w:val="TableParagraph"/>
              <w:spacing w:before="125"/>
              <w:ind w:left="11"/>
              <w:jc w:val="center"/>
              <w:rPr>
                <w:rFonts w:ascii="Times New Roman"/>
                <w:sz w:val="24"/>
              </w:rPr>
            </w:pPr>
            <w:r>
              <w:rPr>
                <w:rFonts w:ascii="Times New Roman"/>
                <w:sz w:val="24"/>
              </w:rPr>
              <w:t>1</w:t>
            </w:r>
          </w:p>
        </w:tc>
        <w:tc>
          <w:tcPr>
            <w:tcW w:w="938" w:type="dxa"/>
          </w:tcPr>
          <w:p>
            <w:pPr>
              <w:pStyle w:val="TableParagraph"/>
              <w:spacing w:before="125"/>
              <w:ind w:left="13"/>
              <w:jc w:val="center"/>
              <w:rPr>
                <w:rFonts w:ascii="Times New Roman"/>
                <w:sz w:val="24"/>
              </w:rPr>
            </w:pPr>
            <w:r>
              <w:rPr>
                <w:rFonts w:ascii="Times New Roman"/>
                <w:sz w:val="24"/>
              </w:rPr>
              <w:t>1</w:t>
            </w:r>
          </w:p>
        </w:tc>
      </w:tr>
      <w:tr>
        <w:trPr>
          <w:trHeight w:val="530" w:hRule="atLeast"/>
        </w:trPr>
        <w:tc>
          <w:tcPr>
            <w:tcW w:w="2688" w:type="dxa"/>
          </w:tcPr>
          <w:p>
            <w:pPr>
              <w:pStyle w:val="TableParagraph"/>
              <w:spacing w:before="109"/>
              <w:ind w:left="243" w:right="234"/>
              <w:jc w:val="center"/>
              <w:rPr>
                <w:rFonts w:ascii="黑体" w:eastAsia="黑体" w:hint="eastAsia"/>
                <w:sz w:val="24"/>
              </w:rPr>
            </w:pPr>
            <w:r>
              <w:rPr>
                <w:rFonts w:ascii="黑体" w:eastAsia="黑体" w:hint="eastAsia"/>
                <w:sz w:val="24"/>
              </w:rPr>
              <w:t>团忻州市委</w:t>
            </w:r>
          </w:p>
        </w:tc>
        <w:tc>
          <w:tcPr>
            <w:tcW w:w="2198" w:type="dxa"/>
          </w:tcPr>
          <w:p>
            <w:pPr>
              <w:pStyle w:val="TableParagraph"/>
              <w:spacing w:before="125"/>
              <w:ind w:left="10"/>
              <w:jc w:val="center"/>
              <w:rPr>
                <w:rFonts w:ascii="Times New Roman"/>
                <w:sz w:val="24"/>
              </w:rPr>
            </w:pPr>
            <w:r>
              <w:rPr>
                <w:rFonts w:ascii="Times New Roman"/>
                <w:sz w:val="24"/>
              </w:rPr>
              <w:t>1</w:t>
            </w:r>
          </w:p>
        </w:tc>
        <w:tc>
          <w:tcPr>
            <w:tcW w:w="1384" w:type="dxa"/>
          </w:tcPr>
          <w:p>
            <w:pPr>
              <w:pStyle w:val="TableParagraph"/>
              <w:spacing w:before="125"/>
              <w:ind w:left="632"/>
              <w:rPr>
                <w:rFonts w:ascii="Times New Roman"/>
                <w:sz w:val="24"/>
              </w:rPr>
            </w:pPr>
            <w:r>
              <w:rPr>
                <w:rFonts w:ascii="Times New Roman"/>
                <w:sz w:val="24"/>
              </w:rPr>
              <w:t>1</w:t>
            </w:r>
          </w:p>
        </w:tc>
        <w:tc>
          <w:tcPr>
            <w:tcW w:w="1287" w:type="dxa"/>
          </w:tcPr>
          <w:p>
            <w:pPr>
              <w:pStyle w:val="TableParagraph"/>
              <w:spacing w:before="125"/>
              <w:ind w:left="11"/>
              <w:jc w:val="center"/>
              <w:rPr>
                <w:rFonts w:ascii="Times New Roman"/>
                <w:sz w:val="24"/>
              </w:rPr>
            </w:pPr>
            <w:r>
              <w:rPr>
                <w:rFonts w:ascii="Times New Roman"/>
                <w:sz w:val="24"/>
              </w:rPr>
              <w:t>1</w:t>
            </w:r>
          </w:p>
        </w:tc>
        <w:tc>
          <w:tcPr>
            <w:tcW w:w="938" w:type="dxa"/>
          </w:tcPr>
          <w:p>
            <w:pPr>
              <w:pStyle w:val="TableParagraph"/>
              <w:spacing w:before="125"/>
              <w:ind w:left="13"/>
              <w:jc w:val="center"/>
              <w:rPr>
                <w:rFonts w:ascii="Times New Roman"/>
                <w:sz w:val="24"/>
              </w:rPr>
            </w:pPr>
            <w:r>
              <w:rPr>
                <w:rFonts w:ascii="Times New Roman"/>
                <w:sz w:val="24"/>
              </w:rPr>
              <w:t>1</w:t>
            </w:r>
          </w:p>
        </w:tc>
      </w:tr>
      <w:tr>
        <w:trPr>
          <w:trHeight w:val="530" w:hRule="atLeast"/>
        </w:trPr>
        <w:tc>
          <w:tcPr>
            <w:tcW w:w="2688" w:type="dxa"/>
          </w:tcPr>
          <w:p>
            <w:pPr>
              <w:pStyle w:val="TableParagraph"/>
              <w:spacing w:before="109"/>
              <w:ind w:left="243" w:right="234"/>
              <w:jc w:val="center"/>
              <w:rPr>
                <w:rFonts w:ascii="黑体" w:eastAsia="黑体" w:hint="eastAsia"/>
                <w:sz w:val="24"/>
              </w:rPr>
            </w:pPr>
            <w:r>
              <w:rPr>
                <w:rFonts w:ascii="黑体" w:eastAsia="黑体" w:hint="eastAsia"/>
                <w:sz w:val="24"/>
              </w:rPr>
              <w:t>团吕梁市委</w:t>
            </w:r>
          </w:p>
        </w:tc>
        <w:tc>
          <w:tcPr>
            <w:tcW w:w="2198" w:type="dxa"/>
          </w:tcPr>
          <w:p>
            <w:pPr>
              <w:pStyle w:val="TableParagraph"/>
              <w:spacing w:before="125"/>
              <w:ind w:left="10"/>
              <w:jc w:val="center"/>
              <w:rPr>
                <w:rFonts w:ascii="Times New Roman"/>
                <w:sz w:val="24"/>
              </w:rPr>
            </w:pPr>
            <w:r>
              <w:rPr>
                <w:rFonts w:ascii="Times New Roman"/>
                <w:sz w:val="24"/>
              </w:rPr>
              <w:t>1</w:t>
            </w:r>
          </w:p>
        </w:tc>
        <w:tc>
          <w:tcPr>
            <w:tcW w:w="1384" w:type="dxa"/>
          </w:tcPr>
          <w:p>
            <w:pPr>
              <w:pStyle w:val="TableParagraph"/>
              <w:spacing w:before="125"/>
              <w:ind w:left="632"/>
              <w:rPr>
                <w:rFonts w:ascii="Times New Roman"/>
                <w:sz w:val="24"/>
              </w:rPr>
            </w:pPr>
            <w:r>
              <w:rPr>
                <w:rFonts w:ascii="Times New Roman"/>
                <w:sz w:val="24"/>
              </w:rPr>
              <w:t>1</w:t>
            </w:r>
          </w:p>
        </w:tc>
        <w:tc>
          <w:tcPr>
            <w:tcW w:w="1287" w:type="dxa"/>
          </w:tcPr>
          <w:p>
            <w:pPr>
              <w:pStyle w:val="TableParagraph"/>
              <w:spacing w:before="125"/>
              <w:ind w:left="11"/>
              <w:jc w:val="center"/>
              <w:rPr>
                <w:rFonts w:ascii="Times New Roman"/>
                <w:sz w:val="24"/>
              </w:rPr>
            </w:pPr>
            <w:r>
              <w:rPr>
                <w:rFonts w:ascii="Times New Roman"/>
                <w:sz w:val="24"/>
              </w:rPr>
              <w:t>1</w:t>
            </w:r>
          </w:p>
        </w:tc>
        <w:tc>
          <w:tcPr>
            <w:tcW w:w="938" w:type="dxa"/>
          </w:tcPr>
          <w:p>
            <w:pPr>
              <w:pStyle w:val="TableParagraph"/>
              <w:spacing w:before="125"/>
              <w:ind w:left="13"/>
              <w:jc w:val="center"/>
              <w:rPr>
                <w:rFonts w:ascii="Times New Roman"/>
                <w:sz w:val="24"/>
              </w:rPr>
            </w:pPr>
            <w:r>
              <w:rPr>
                <w:rFonts w:ascii="Times New Roman"/>
                <w:sz w:val="24"/>
              </w:rPr>
              <w:t>1</w:t>
            </w:r>
          </w:p>
        </w:tc>
      </w:tr>
      <w:tr>
        <w:trPr>
          <w:trHeight w:val="530" w:hRule="atLeast"/>
        </w:trPr>
        <w:tc>
          <w:tcPr>
            <w:tcW w:w="2688" w:type="dxa"/>
          </w:tcPr>
          <w:p>
            <w:pPr>
              <w:pStyle w:val="TableParagraph"/>
              <w:spacing w:before="109"/>
              <w:ind w:left="243" w:right="234"/>
              <w:jc w:val="center"/>
              <w:rPr>
                <w:rFonts w:ascii="黑体" w:eastAsia="黑体" w:hint="eastAsia"/>
                <w:sz w:val="24"/>
              </w:rPr>
            </w:pPr>
            <w:r>
              <w:rPr>
                <w:rFonts w:ascii="黑体" w:eastAsia="黑体" w:hint="eastAsia"/>
                <w:sz w:val="24"/>
              </w:rPr>
              <w:t>团晋中市委</w:t>
            </w:r>
          </w:p>
        </w:tc>
        <w:tc>
          <w:tcPr>
            <w:tcW w:w="2198" w:type="dxa"/>
          </w:tcPr>
          <w:p>
            <w:pPr>
              <w:pStyle w:val="TableParagraph"/>
              <w:spacing w:before="125"/>
              <w:ind w:left="10"/>
              <w:jc w:val="center"/>
              <w:rPr>
                <w:rFonts w:ascii="Times New Roman"/>
                <w:sz w:val="24"/>
              </w:rPr>
            </w:pPr>
            <w:r>
              <w:rPr>
                <w:rFonts w:ascii="Times New Roman"/>
                <w:sz w:val="24"/>
              </w:rPr>
              <w:t>1</w:t>
            </w:r>
          </w:p>
        </w:tc>
        <w:tc>
          <w:tcPr>
            <w:tcW w:w="1384" w:type="dxa"/>
          </w:tcPr>
          <w:p>
            <w:pPr>
              <w:pStyle w:val="TableParagraph"/>
              <w:spacing w:before="125"/>
              <w:ind w:left="632"/>
              <w:rPr>
                <w:rFonts w:ascii="Times New Roman"/>
                <w:sz w:val="24"/>
              </w:rPr>
            </w:pPr>
            <w:r>
              <w:rPr>
                <w:rFonts w:ascii="Times New Roman"/>
                <w:sz w:val="24"/>
              </w:rPr>
              <w:t>1</w:t>
            </w:r>
          </w:p>
        </w:tc>
        <w:tc>
          <w:tcPr>
            <w:tcW w:w="1287" w:type="dxa"/>
          </w:tcPr>
          <w:p>
            <w:pPr>
              <w:pStyle w:val="TableParagraph"/>
              <w:spacing w:before="125"/>
              <w:ind w:left="11"/>
              <w:jc w:val="center"/>
              <w:rPr>
                <w:rFonts w:ascii="Times New Roman"/>
                <w:sz w:val="24"/>
              </w:rPr>
            </w:pPr>
            <w:r>
              <w:rPr>
                <w:rFonts w:ascii="Times New Roman"/>
                <w:sz w:val="24"/>
              </w:rPr>
              <w:t>1</w:t>
            </w:r>
          </w:p>
        </w:tc>
        <w:tc>
          <w:tcPr>
            <w:tcW w:w="938" w:type="dxa"/>
          </w:tcPr>
          <w:p>
            <w:pPr>
              <w:pStyle w:val="TableParagraph"/>
              <w:spacing w:before="125"/>
              <w:ind w:left="13"/>
              <w:jc w:val="center"/>
              <w:rPr>
                <w:rFonts w:ascii="Times New Roman"/>
                <w:sz w:val="24"/>
              </w:rPr>
            </w:pPr>
            <w:r>
              <w:rPr>
                <w:rFonts w:ascii="Times New Roman"/>
                <w:sz w:val="24"/>
              </w:rPr>
              <w:t>1</w:t>
            </w:r>
          </w:p>
        </w:tc>
      </w:tr>
      <w:tr>
        <w:trPr>
          <w:trHeight w:val="530" w:hRule="atLeast"/>
        </w:trPr>
        <w:tc>
          <w:tcPr>
            <w:tcW w:w="2688" w:type="dxa"/>
          </w:tcPr>
          <w:p>
            <w:pPr>
              <w:pStyle w:val="TableParagraph"/>
              <w:spacing w:before="109"/>
              <w:ind w:left="243" w:right="234"/>
              <w:jc w:val="center"/>
              <w:rPr>
                <w:rFonts w:ascii="黑体" w:eastAsia="黑体" w:hint="eastAsia"/>
                <w:sz w:val="24"/>
              </w:rPr>
            </w:pPr>
            <w:r>
              <w:rPr>
                <w:rFonts w:ascii="黑体" w:eastAsia="黑体" w:hint="eastAsia"/>
                <w:sz w:val="24"/>
              </w:rPr>
              <w:t>团临汾市委</w:t>
            </w:r>
          </w:p>
        </w:tc>
        <w:tc>
          <w:tcPr>
            <w:tcW w:w="2198" w:type="dxa"/>
          </w:tcPr>
          <w:p>
            <w:pPr>
              <w:pStyle w:val="TableParagraph"/>
              <w:spacing w:before="125"/>
              <w:ind w:left="10"/>
              <w:jc w:val="center"/>
              <w:rPr>
                <w:rFonts w:ascii="Times New Roman"/>
                <w:sz w:val="24"/>
              </w:rPr>
            </w:pPr>
            <w:r>
              <w:rPr>
                <w:rFonts w:ascii="Times New Roman"/>
                <w:sz w:val="24"/>
              </w:rPr>
              <w:t>1</w:t>
            </w:r>
          </w:p>
        </w:tc>
        <w:tc>
          <w:tcPr>
            <w:tcW w:w="1384" w:type="dxa"/>
          </w:tcPr>
          <w:p>
            <w:pPr>
              <w:pStyle w:val="TableParagraph"/>
              <w:spacing w:before="125"/>
              <w:ind w:left="632"/>
              <w:rPr>
                <w:rFonts w:ascii="Times New Roman"/>
                <w:sz w:val="24"/>
              </w:rPr>
            </w:pPr>
            <w:r>
              <w:rPr>
                <w:rFonts w:ascii="Times New Roman"/>
                <w:sz w:val="24"/>
              </w:rPr>
              <w:t>1</w:t>
            </w:r>
          </w:p>
        </w:tc>
        <w:tc>
          <w:tcPr>
            <w:tcW w:w="1287" w:type="dxa"/>
          </w:tcPr>
          <w:p>
            <w:pPr>
              <w:pStyle w:val="TableParagraph"/>
              <w:spacing w:before="125"/>
              <w:ind w:left="11"/>
              <w:jc w:val="center"/>
              <w:rPr>
                <w:rFonts w:ascii="Times New Roman"/>
                <w:sz w:val="24"/>
              </w:rPr>
            </w:pPr>
            <w:r>
              <w:rPr>
                <w:rFonts w:ascii="Times New Roman"/>
                <w:sz w:val="24"/>
              </w:rPr>
              <w:t>1</w:t>
            </w:r>
          </w:p>
        </w:tc>
        <w:tc>
          <w:tcPr>
            <w:tcW w:w="938" w:type="dxa"/>
          </w:tcPr>
          <w:p>
            <w:pPr>
              <w:pStyle w:val="TableParagraph"/>
              <w:spacing w:before="125"/>
              <w:ind w:left="13"/>
              <w:jc w:val="center"/>
              <w:rPr>
                <w:rFonts w:ascii="Times New Roman"/>
                <w:sz w:val="24"/>
              </w:rPr>
            </w:pPr>
            <w:r>
              <w:rPr>
                <w:rFonts w:ascii="Times New Roman"/>
                <w:sz w:val="24"/>
              </w:rPr>
              <w:t>1</w:t>
            </w:r>
          </w:p>
        </w:tc>
      </w:tr>
      <w:tr>
        <w:trPr>
          <w:trHeight w:val="530" w:hRule="atLeast"/>
        </w:trPr>
        <w:tc>
          <w:tcPr>
            <w:tcW w:w="2688" w:type="dxa"/>
          </w:tcPr>
          <w:p>
            <w:pPr>
              <w:pStyle w:val="TableParagraph"/>
              <w:spacing w:before="109"/>
              <w:ind w:left="243" w:right="234"/>
              <w:jc w:val="center"/>
              <w:rPr>
                <w:rFonts w:ascii="黑体" w:eastAsia="黑体" w:hint="eastAsia"/>
                <w:sz w:val="24"/>
              </w:rPr>
            </w:pPr>
            <w:r>
              <w:rPr>
                <w:rFonts w:ascii="黑体" w:eastAsia="黑体" w:hint="eastAsia"/>
                <w:sz w:val="24"/>
              </w:rPr>
              <w:t>团运城市委</w:t>
            </w:r>
          </w:p>
        </w:tc>
        <w:tc>
          <w:tcPr>
            <w:tcW w:w="2198" w:type="dxa"/>
          </w:tcPr>
          <w:p>
            <w:pPr>
              <w:pStyle w:val="TableParagraph"/>
              <w:spacing w:before="125"/>
              <w:ind w:left="10"/>
              <w:jc w:val="center"/>
              <w:rPr>
                <w:rFonts w:ascii="Times New Roman"/>
                <w:sz w:val="24"/>
              </w:rPr>
            </w:pPr>
            <w:r>
              <w:rPr>
                <w:rFonts w:ascii="Times New Roman"/>
                <w:sz w:val="24"/>
              </w:rPr>
              <w:t>1</w:t>
            </w:r>
          </w:p>
        </w:tc>
        <w:tc>
          <w:tcPr>
            <w:tcW w:w="1384" w:type="dxa"/>
          </w:tcPr>
          <w:p>
            <w:pPr>
              <w:pStyle w:val="TableParagraph"/>
              <w:spacing w:before="125"/>
              <w:ind w:left="632"/>
              <w:rPr>
                <w:rFonts w:ascii="Times New Roman"/>
                <w:sz w:val="24"/>
              </w:rPr>
            </w:pPr>
            <w:r>
              <w:rPr>
                <w:rFonts w:ascii="Times New Roman"/>
                <w:sz w:val="24"/>
              </w:rPr>
              <w:t>1</w:t>
            </w:r>
          </w:p>
        </w:tc>
        <w:tc>
          <w:tcPr>
            <w:tcW w:w="1287" w:type="dxa"/>
          </w:tcPr>
          <w:p>
            <w:pPr>
              <w:pStyle w:val="TableParagraph"/>
              <w:spacing w:before="125"/>
              <w:ind w:left="11"/>
              <w:jc w:val="center"/>
              <w:rPr>
                <w:rFonts w:ascii="Times New Roman"/>
                <w:sz w:val="24"/>
              </w:rPr>
            </w:pPr>
            <w:r>
              <w:rPr>
                <w:rFonts w:ascii="Times New Roman"/>
                <w:sz w:val="24"/>
              </w:rPr>
              <w:t>1</w:t>
            </w:r>
          </w:p>
        </w:tc>
        <w:tc>
          <w:tcPr>
            <w:tcW w:w="938" w:type="dxa"/>
          </w:tcPr>
          <w:p>
            <w:pPr>
              <w:pStyle w:val="TableParagraph"/>
              <w:spacing w:before="125"/>
              <w:ind w:left="13"/>
              <w:jc w:val="center"/>
              <w:rPr>
                <w:rFonts w:ascii="Times New Roman"/>
                <w:sz w:val="24"/>
              </w:rPr>
            </w:pPr>
            <w:r>
              <w:rPr>
                <w:rFonts w:ascii="Times New Roman"/>
                <w:sz w:val="24"/>
              </w:rPr>
              <w:t>1</w:t>
            </w:r>
          </w:p>
        </w:tc>
      </w:tr>
      <w:tr>
        <w:trPr>
          <w:trHeight w:val="530" w:hRule="atLeast"/>
        </w:trPr>
        <w:tc>
          <w:tcPr>
            <w:tcW w:w="2688" w:type="dxa"/>
          </w:tcPr>
          <w:p>
            <w:pPr>
              <w:pStyle w:val="TableParagraph"/>
              <w:spacing w:before="109"/>
              <w:ind w:left="243" w:right="234"/>
              <w:jc w:val="center"/>
              <w:rPr>
                <w:rFonts w:ascii="黑体" w:eastAsia="黑体" w:hint="eastAsia"/>
                <w:sz w:val="24"/>
              </w:rPr>
            </w:pPr>
            <w:r>
              <w:rPr>
                <w:rFonts w:ascii="黑体" w:eastAsia="黑体" w:hint="eastAsia"/>
                <w:sz w:val="24"/>
              </w:rPr>
              <w:t>省直团工委</w:t>
            </w:r>
          </w:p>
        </w:tc>
        <w:tc>
          <w:tcPr>
            <w:tcW w:w="2198" w:type="dxa"/>
          </w:tcPr>
          <w:p>
            <w:pPr>
              <w:pStyle w:val="TableParagraph"/>
              <w:spacing w:before="125"/>
              <w:ind w:left="10"/>
              <w:jc w:val="center"/>
              <w:rPr>
                <w:rFonts w:ascii="Times New Roman"/>
                <w:sz w:val="24"/>
              </w:rPr>
            </w:pPr>
            <w:r>
              <w:rPr>
                <w:rFonts w:ascii="Times New Roman"/>
                <w:sz w:val="24"/>
              </w:rPr>
              <w:t>6</w:t>
            </w:r>
          </w:p>
        </w:tc>
        <w:tc>
          <w:tcPr>
            <w:tcW w:w="1384" w:type="dxa"/>
          </w:tcPr>
          <w:p>
            <w:pPr>
              <w:pStyle w:val="TableParagraph"/>
              <w:spacing w:before="125"/>
              <w:ind w:left="632"/>
              <w:rPr>
                <w:rFonts w:ascii="Times New Roman"/>
                <w:sz w:val="24"/>
              </w:rPr>
            </w:pPr>
            <w:r>
              <w:rPr>
                <w:rFonts w:ascii="Times New Roman"/>
                <w:sz w:val="24"/>
              </w:rPr>
              <w:t>1</w:t>
            </w:r>
          </w:p>
        </w:tc>
        <w:tc>
          <w:tcPr>
            <w:tcW w:w="1287" w:type="dxa"/>
          </w:tcPr>
          <w:p>
            <w:pPr>
              <w:pStyle w:val="TableParagraph"/>
              <w:spacing w:before="125"/>
              <w:ind w:left="13"/>
              <w:jc w:val="center"/>
              <w:rPr>
                <w:rFonts w:ascii="Times New Roman"/>
                <w:sz w:val="24"/>
              </w:rPr>
            </w:pPr>
            <w:r>
              <w:rPr>
                <w:rFonts w:ascii="Times New Roman"/>
                <w:w w:val="99"/>
                <w:sz w:val="24"/>
              </w:rPr>
              <w:t>-</w:t>
            </w:r>
          </w:p>
        </w:tc>
        <w:tc>
          <w:tcPr>
            <w:tcW w:w="938" w:type="dxa"/>
          </w:tcPr>
          <w:p>
            <w:pPr>
              <w:pStyle w:val="TableParagraph"/>
              <w:spacing w:before="125"/>
              <w:ind w:left="12"/>
              <w:jc w:val="center"/>
              <w:rPr>
                <w:rFonts w:ascii="Times New Roman"/>
                <w:sz w:val="24"/>
              </w:rPr>
            </w:pPr>
            <w:r>
              <w:rPr>
                <w:rFonts w:ascii="Times New Roman"/>
                <w:w w:val="99"/>
                <w:sz w:val="24"/>
              </w:rPr>
              <w:t>-</w:t>
            </w:r>
          </w:p>
        </w:tc>
      </w:tr>
      <w:tr>
        <w:trPr>
          <w:trHeight w:val="530" w:hRule="atLeast"/>
        </w:trPr>
        <w:tc>
          <w:tcPr>
            <w:tcW w:w="2688" w:type="dxa"/>
          </w:tcPr>
          <w:p>
            <w:pPr>
              <w:pStyle w:val="TableParagraph"/>
              <w:spacing w:before="109"/>
              <w:ind w:left="243" w:right="234"/>
              <w:jc w:val="center"/>
              <w:rPr>
                <w:rFonts w:ascii="黑体" w:eastAsia="黑体" w:hint="eastAsia"/>
                <w:sz w:val="24"/>
              </w:rPr>
            </w:pPr>
            <w:r>
              <w:rPr>
                <w:rFonts w:ascii="黑体" w:eastAsia="黑体" w:hint="eastAsia"/>
                <w:sz w:val="24"/>
              </w:rPr>
              <w:t>省国防团委</w:t>
            </w:r>
          </w:p>
        </w:tc>
        <w:tc>
          <w:tcPr>
            <w:tcW w:w="2198" w:type="dxa"/>
          </w:tcPr>
          <w:p>
            <w:pPr>
              <w:pStyle w:val="TableParagraph"/>
              <w:spacing w:before="125"/>
              <w:ind w:left="10"/>
              <w:jc w:val="center"/>
              <w:rPr>
                <w:rFonts w:ascii="Times New Roman"/>
                <w:sz w:val="24"/>
              </w:rPr>
            </w:pPr>
            <w:r>
              <w:rPr>
                <w:rFonts w:ascii="Times New Roman"/>
                <w:sz w:val="24"/>
              </w:rPr>
              <w:t>1</w:t>
            </w:r>
          </w:p>
        </w:tc>
        <w:tc>
          <w:tcPr>
            <w:tcW w:w="1384" w:type="dxa"/>
          </w:tcPr>
          <w:p>
            <w:pPr>
              <w:pStyle w:val="TableParagraph"/>
              <w:spacing w:before="125"/>
              <w:ind w:left="652"/>
              <w:rPr>
                <w:rFonts w:ascii="Times New Roman"/>
                <w:sz w:val="24"/>
              </w:rPr>
            </w:pPr>
            <w:r>
              <w:rPr>
                <w:rFonts w:ascii="Times New Roman"/>
                <w:w w:val="99"/>
                <w:sz w:val="24"/>
              </w:rPr>
              <w:t>-</w:t>
            </w:r>
          </w:p>
        </w:tc>
        <w:tc>
          <w:tcPr>
            <w:tcW w:w="1287" w:type="dxa"/>
          </w:tcPr>
          <w:p>
            <w:pPr>
              <w:pStyle w:val="TableParagraph"/>
              <w:spacing w:before="125"/>
              <w:ind w:left="12"/>
              <w:jc w:val="center"/>
              <w:rPr>
                <w:rFonts w:ascii="Times New Roman"/>
                <w:sz w:val="24"/>
              </w:rPr>
            </w:pPr>
            <w:r>
              <w:rPr>
                <w:rFonts w:ascii="Times New Roman"/>
                <w:w w:val="99"/>
                <w:sz w:val="24"/>
              </w:rPr>
              <w:t>-</w:t>
            </w:r>
          </w:p>
        </w:tc>
        <w:tc>
          <w:tcPr>
            <w:tcW w:w="938" w:type="dxa"/>
          </w:tcPr>
          <w:p>
            <w:pPr>
              <w:pStyle w:val="TableParagraph"/>
              <w:spacing w:before="125"/>
              <w:ind w:left="13"/>
              <w:jc w:val="center"/>
              <w:rPr>
                <w:rFonts w:ascii="Times New Roman"/>
                <w:sz w:val="24"/>
              </w:rPr>
            </w:pPr>
            <w:r>
              <w:rPr>
                <w:rFonts w:ascii="Times New Roman"/>
                <w:sz w:val="24"/>
              </w:rPr>
              <w:t>1</w:t>
            </w:r>
          </w:p>
        </w:tc>
      </w:tr>
      <w:tr>
        <w:trPr>
          <w:trHeight w:val="529" w:hRule="atLeast"/>
        </w:trPr>
        <w:tc>
          <w:tcPr>
            <w:tcW w:w="2688" w:type="dxa"/>
          </w:tcPr>
          <w:p>
            <w:pPr>
              <w:pStyle w:val="TableParagraph"/>
              <w:spacing w:before="109"/>
              <w:ind w:left="243" w:right="234"/>
              <w:jc w:val="center"/>
              <w:rPr>
                <w:rFonts w:ascii="黑体" w:eastAsia="黑体" w:hint="eastAsia"/>
                <w:sz w:val="24"/>
              </w:rPr>
            </w:pPr>
            <w:r>
              <w:rPr>
                <w:rFonts w:ascii="黑体" w:eastAsia="黑体" w:hint="eastAsia"/>
                <w:sz w:val="24"/>
              </w:rPr>
              <w:t>省国资委团委</w:t>
            </w:r>
          </w:p>
        </w:tc>
        <w:tc>
          <w:tcPr>
            <w:tcW w:w="2198" w:type="dxa"/>
          </w:tcPr>
          <w:p>
            <w:pPr>
              <w:pStyle w:val="TableParagraph"/>
              <w:spacing w:before="125"/>
              <w:ind w:left="10"/>
              <w:jc w:val="center"/>
              <w:rPr>
                <w:rFonts w:ascii="Times New Roman"/>
                <w:sz w:val="24"/>
              </w:rPr>
            </w:pPr>
            <w:r>
              <w:rPr>
                <w:rFonts w:ascii="Times New Roman"/>
                <w:sz w:val="24"/>
              </w:rPr>
              <w:t>4</w:t>
            </w:r>
          </w:p>
        </w:tc>
        <w:tc>
          <w:tcPr>
            <w:tcW w:w="1384" w:type="dxa"/>
          </w:tcPr>
          <w:p>
            <w:pPr>
              <w:pStyle w:val="TableParagraph"/>
              <w:spacing w:before="125"/>
              <w:ind w:left="652"/>
              <w:rPr>
                <w:rFonts w:ascii="Times New Roman"/>
                <w:sz w:val="24"/>
              </w:rPr>
            </w:pPr>
            <w:r>
              <w:rPr>
                <w:rFonts w:ascii="Times New Roman"/>
                <w:w w:val="99"/>
                <w:sz w:val="24"/>
              </w:rPr>
              <w:t>-</w:t>
            </w:r>
          </w:p>
        </w:tc>
        <w:tc>
          <w:tcPr>
            <w:tcW w:w="1287" w:type="dxa"/>
          </w:tcPr>
          <w:p>
            <w:pPr>
              <w:pStyle w:val="TableParagraph"/>
              <w:spacing w:before="125"/>
              <w:ind w:left="12"/>
              <w:jc w:val="center"/>
              <w:rPr>
                <w:rFonts w:ascii="Times New Roman"/>
                <w:sz w:val="24"/>
              </w:rPr>
            </w:pPr>
            <w:r>
              <w:rPr>
                <w:rFonts w:ascii="Times New Roman"/>
                <w:w w:val="99"/>
                <w:sz w:val="24"/>
              </w:rPr>
              <w:t>-</w:t>
            </w:r>
          </w:p>
        </w:tc>
        <w:tc>
          <w:tcPr>
            <w:tcW w:w="938" w:type="dxa"/>
          </w:tcPr>
          <w:p>
            <w:pPr>
              <w:pStyle w:val="TableParagraph"/>
              <w:spacing w:before="125"/>
              <w:ind w:left="13"/>
              <w:jc w:val="center"/>
              <w:rPr>
                <w:rFonts w:ascii="Times New Roman"/>
                <w:sz w:val="24"/>
              </w:rPr>
            </w:pPr>
            <w:r>
              <w:rPr>
                <w:rFonts w:ascii="Times New Roman"/>
                <w:sz w:val="24"/>
              </w:rPr>
              <w:t>1</w:t>
            </w:r>
          </w:p>
        </w:tc>
      </w:tr>
      <w:tr>
        <w:trPr>
          <w:trHeight w:val="530" w:hRule="atLeast"/>
        </w:trPr>
        <w:tc>
          <w:tcPr>
            <w:tcW w:w="2688" w:type="dxa"/>
          </w:tcPr>
          <w:p>
            <w:pPr>
              <w:pStyle w:val="TableParagraph"/>
              <w:spacing w:before="109"/>
              <w:ind w:left="243" w:right="234"/>
              <w:jc w:val="center"/>
              <w:rPr>
                <w:rFonts w:ascii="黑体" w:eastAsia="黑体" w:hint="eastAsia"/>
                <w:sz w:val="24"/>
              </w:rPr>
            </w:pPr>
            <w:r>
              <w:rPr>
                <w:rFonts w:ascii="黑体" w:eastAsia="黑体" w:hint="eastAsia"/>
                <w:sz w:val="24"/>
              </w:rPr>
              <w:t>省金融团工委</w:t>
            </w:r>
          </w:p>
        </w:tc>
        <w:tc>
          <w:tcPr>
            <w:tcW w:w="2198" w:type="dxa"/>
          </w:tcPr>
          <w:p>
            <w:pPr>
              <w:pStyle w:val="TableParagraph"/>
              <w:spacing w:before="125"/>
              <w:ind w:left="10"/>
              <w:jc w:val="center"/>
              <w:rPr>
                <w:rFonts w:ascii="Times New Roman"/>
                <w:sz w:val="24"/>
              </w:rPr>
            </w:pPr>
            <w:r>
              <w:rPr>
                <w:rFonts w:ascii="Times New Roman"/>
                <w:sz w:val="24"/>
              </w:rPr>
              <w:t>1</w:t>
            </w:r>
          </w:p>
        </w:tc>
        <w:tc>
          <w:tcPr>
            <w:tcW w:w="1384" w:type="dxa"/>
          </w:tcPr>
          <w:p>
            <w:pPr>
              <w:pStyle w:val="TableParagraph"/>
              <w:spacing w:before="125"/>
              <w:ind w:left="652"/>
              <w:rPr>
                <w:rFonts w:ascii="Times New Roman"/>
                <w:sz w:val="24"/>
              </w:rPr>
            </w:pPr>
            <w:r>
              <w:rPr>
                <w:rFonts w:ascii="Times New Roman"/>
                <w:w w:val="99"/>
                <w:sz w:val="24"/>
              </w:rPr>
              <w:t>-</w:t>
            </w:r>
          </w:p>
        </w:tc>
        <w:tc>
          <w:tcPr>
            <w:tcW w:w="1287" w:type="dxa"/>
          </w:tcPr>
          <w:p>
            <w:pPr>
              <w:pStyle w:val="TableParagraph"/>
              <w:spacing w:before="125"/>
              <w:ind w:left="12"/>
              <w:jc w:val="center"/>
              <w:rPr>
                <w:rFonts w:ascii="Times New Roman"/>
                <w:sz w:val="24"/>
              </w:rPr>
            </w:pPr>
            <w:r>
              <w:rPr>
                <w:rFonts w:ascii="Times New Roman"/>
                <w:w w:val="99"/>
                <w:sz w:val="24"/>
              </w:rPr>
              <w:t>-</w:t>
            </w:r>
          </w:p>
        </w:tc>
        <w:tc>
          <w:tcPr>
            <w:tcW w:w="938" w:type="dxa"/>
          </w:tcPr>
          <w:p>
            <w:pPr>
              <w:pStyle w:val="TableParagraph"/>
              <w:spacing w:before="125"/>
              <w:ind w:left="12"/>
              <w:jc w:val="center"/>
              <w:rPr>
                <w:rFonts w:ascii="Times New Roman"/>
                <w:sz w:val="24"/>
              </w:rPr>
            </w:pPr>
            <w:r>
              <w:rPr>
                <w:rFonts w:ascii="Times New Roman"/>
                <w:w w:val="99"/>
                <w:sz w:val="24"/>
              </w:rPr>
              <w:t>-</w:t>
            </w:r>
          </w:p>
        </w:tc>
      </w:tr>
      <w:tr>
        <w:trPr>
          <w:trHeight w:val="755" w:hRule="atLeast"/>
        </w:trPr>
        <w:tc>
          <w:tcPr>
            <w:tcW w:w="2688" w:type="dxa"/>
          </w:tcPr>
          <w:p>
            <w:pPr>
              <w:pStyle w:val="TableParagraph"/>
              <w:spacing w:line="304" w:lineRule="exact" w:before="77"/>
              <w:ind w:left="243" w:right="234"/>
              <w:jc w:val="center"/>
              <w:rPr>
                <w:rFonts w:ascii="黑体" w:eastAsia="黑体" w:hint="eastAsia"/>
                <w:sz w:val="24"/>
              </w:rPr>
            </w:pPr>
            <w:r>
              <w:rPr>
                <w:rFonts w:ascii="黑体" w:eastAsia="黑体" w:hint="eastAsia"/>
                <w:sz w:val="24"/>
              </w:rPr>
              <w:t>团省委直属高校团委</w:t>
            </w:r>
          </w:p>
          <w:p>
            <w:pPr>
              <w:pStyle w:val="TableParagraph"/>
              <w:spacing w:line="304" w:lineRule="exact"/>
              <w:ind w:left="243" w:right="234"/>
              <w:jc w:val="center"/>
              <w:rPr>
                <w:rFonts w:ascii="黑体" w:eastAsia="黑体" w:hint="eastAsia"/>
                <w:sz w:val="24"/>
              </w:rPr>
            </w:pPr>
            <w:r>
              <w:rPr>
                <w:rFonts w:ascii="黑体" w:eastAsia="黑体" w:hint="eastAsia"/>
                <w:sz w:val="24"/>
              </w:rPr>
              <w:t>（</w:t>
            </w:r>
            <w:r>
              <w:rPr>
                <w:rFonts w:ascii="Times New Roman" w:eastAsia="Times New Roman"/>
                <w:sz w:val="24"/>
              </w:rPr>
              <w:t>32 </w:t>
            </w:r>
            <w:r>
              <w:rPr>
                <w:rFonts w:ascii="黑体" w:eastAsia="黑体" w:hint="eastAsia"/>
                <w:sz w:val="24"/>
              </w:rPr>
              <w:t>个）</w:t>
            </w:r>
          </w:p>
        </w:tc>
        <w:tc>
          <w:tcPr>
            <w:tcW w:w="2198" w:type="dxa"/>
          </w:tcPr>
          <w:p>
            <w:pPr>
              <w:pStyle w:val="TableParagraph"/>
              <w:spacing w:before="7"/>
              <w:rPr>
                <w:sz w:val="18"/>
              </w:rPr>
            </w:pPr>
          </w:p>
          <w:p>
            <w:pPr>
              <w:pStyle w:val="TableParagraph"/>
              <w:ind w:left="8"/>
              <w:jc w:val="center"/>
              <w:rPr>
                <w:rFonts w:ascii="Times New Roman"/>
                <w:sz w:val="24"/>
              </w:rPr>
            </w:pPr>
            <w:r>
              <w:rPr>
                <w:rFonts w:ascii="Times New Roman"/>
                <w:w w:val="99"/>
                <w:sz w:val="24"/>
              </w:rPr>
              <w:t>-</w:t>
            </w:r>
          </w:p>
        </w:tc>
        <w:tc>
          <w:tcPr>
            <w:tcW w:w="1384" w:type="dxa"/>
          </w:tcPr>
          <w:p>
            <w:pPr>
              <w:pStyle w:val="TableParagraph"/>
              <w:spacing w:before="7"/>
              <w:rPr>
                <w:sz w:val="18"/>
              </w:rPr>
            </w:pPr>
          </w:p>
          <w:p>
            <w:pPr>
              <w:pStyle w:val="TableParagraph"/>
              <w:ind w:left="632"/>
              <w:rPr>
                <w:rFonts w:ascii="Times New Roman"/>
                <w:sz w:val="24"/>
              </w:rPr>
            </w:pPr>
            <w:r>
              <w:rPr>
                <w:rFonts w:ascii="Times New Roman"/>
                <w:sz w:val="24"/>
              </w:rPr>
              <w:t>1</w:t>
            </w:r>
          </w:p>
        </w:tc>
        <w:tc>
          <w:tcPr>
            <w:tcW w:w="1287" w:type="dxa"/>
          </w:tcPr>
          <w:p>
            <w:pPr>
              <w:pStyle w:val="TableParagraph"/>
              <w:spacing w:before="7"/>
              <w:rPr>
                <w:sz w:val="18"/>
              </w:rPr>
            </w:pPr>
          </w:p>
          <w:p>
            <w:pPr>
              <w:pStyle w:val="TableParagraph"/>
              <w:ind w:left="12"/>
              <w:jc w:val="center"/>
              <w:rPr>
                <w:rFonts w:ascii="Times New Roman"/>
                <w:sz w:val="24"/>
              </w:rPr>
            </w:pPr>
            <w:r>
              <w:rPr>
                <w:rFonts w:ascii="Times New Roman"/>
                <w:w w:val="99"/>
                <w:sz w:val="24"/>
              </w:rPr>
              <w:t>-</w:t>
            </w:r>
          </w:p>
        </w:tc>
        <w:tc>
          <w:tcPr>
            <w:tcW w:w="938" w:type="dxa"/>
          </w:tcPr>
          <w:p>
            <w:pPr>
              <w:pStyle w:val="TableParagraph"/>
              <w:spacing w:before="7"/>
              <w:rPr>
                <w:sz w:val="18"/>
              </w:rPr>
            </w:pPr>
          </w:p>
          <w:p>
            <w:pPr>
              <w:pStyle w:val="TableParagraph"/>
              <w:ind w:left="12"/>
              <w:jc w:val="center"/>
              <w:rPr>
                <w:rFonts w:ascii="Times New Roman"/>
                <w:sz w:val="24"/>
              </w:rPr>
            </w:pPr>
            <w:r>
              <w:rPr>
                <w:rFonts w:ascii="Times New Roman"/>
                <w:w w:val="99"/>
                <w:sz w:val="24"/>
              </w:rPr>
              <w:t>-</w:t>
            </w:r>
          </w:p>
        </w:tc>
      </w:tr>
      <w:tr>
        <w:trPr>
          <w:trHeight w:val="528" w:hRule="atLeast"/>
        </w:trPr>
        <w:tc>
          <w:tcPr>
            <w:tcW w:w="2688" w:type="dxa"/>
          </w:tcPr>
          <w:p>
            <w:pPr>
              <w:pStyle w:val="TableParagraph"/>
              <w:spacing w:before="109"/>
              <w:ind w:left="243" w:right="234"/>
              <w:jc w:val="center"/>
              <w:rPr>
                <w:rFonts w:ascii="黑体" w:eastAsia="黑体" w:hint="eastAsia"/>
                <w:sz w:val="24"/>
              </w:rPr>
            </w:pPr>
            <w:r>
              <w:rPr>
                <w:rFonts w:ascii="黑体" w:eastAsia="黑体" w:hint="eastAsia"/>
                <w:sz w:val="24"/>
              </w:rPr>
              <w:t>合计</w:t>
            </w:r>
          </w:p>
        </w:tc>
        <w:tc>
          <w:tcPr>
            <w:tcW w:w="2198" w:type="dxa"/>
          </w:tcPr>
          <w:p>
            <w:pPr>
              <w:pStyle w:val="TableParagraph"/>
              <w:spacing w:before="125"/>
              <w:ind w:left="959" w:right="949"/>
              <w:jc w:val="center"/>
              <w:rPr>
                <w:rFonts w:ascii="Times New Roman"/>
                <w:sz w:val="24"/>
              </w:rPr>
            </w:pPr>
            <w:r>
              <w:rPr>
                <w:rFonts w:ascii="Times New Roman"/>
                <w:sz w:val="24"/>
              </w:rPr>
              <w:t>23</w:t>
            </w:r>
          </w:p>
        </w:tc>
        <w:tc>
          <w:tcPr>
            <w:tcW w:w="1384" w:type="dxa"/>
          </w:tcPr>
          <w:p>
            <w:pPr>
              <w:pStyle w:val="TableParagraph"/>
              <w:spacing w:before="125"/>
              <w:ind w:left="572"/>
              <w:rPr>
                <w:rFonts w:ascii="Times New Roman"/>
                <w:sz w:val="24"/>
              </w:rPr>
            </w:pPr>
            <w:r>
              <w:rPr>
                <w:rFonts w:ascii="Times New Roman"/>
                <w:sz w:val="24"/>
              </w:rPr>
              <w:t>44</w:t>
            </w:r>
          </w:p>
        </w:tc>
        <w:tc>
          <w:tcPr>
            <w:tcW w:w="1287" w:type="dxa"/>
          </w:tcPr>
          <w:p>
            <w:pPr>
              <w:pStyle w:val="TableParagraph"/>
              <w:spacing w:before="125"/>
              <w:ind w:left="504" w:right="493"/>
              <w:jc w:val="center"/>
              <w:rPr>
                <w:rFonts w:ascii="Times New Roman"/>
                <w:sz w:val="24"/>
              </w:rPr>
            </w:pPr>
            <w:r>
              <w:rPr>
                <w:rFonts w:ascii="Times New Roman"/>
                <w:sz w:val="24"/>
              </w:rPr>
              <w:t>11</w:t>
            </w:r>
          </w:p>
        </w:tc>
        <w:tc>
          <w:tcPr>
            <w:tcW w:w="938" w:type="dxa"/>
          </w:tcPr>
          <w:p>
            <w:pPr>
              <w:pStyle w:val="TableParagraph"/>
              <w:spacing w:before="125"/>
              <w:ind w:left="330" w:right="317"/>
              <w:jc w:val="center"/>
              <w:rPr>
                <w:rFonts w:ascii="Times New Roman"/>
                <w:sz w:val="24"/>
              </w:rPr>
            </w:pPr>
            <w:r>
              <w:rPr>
                <w:rFonts w:ascii="Times New Roman"/>
                <w:sz w:val="24"/>
              </w:rPr>
              <w:t>13</w:t>
            </w:r>
          </w:p>
        </w:tc>
      </w:tr>
    </w:tbl>
    <w:p>
      <w:pPr>
        <w:spacing w:after="0"/>
        <w:jc w:val="center"/>
        <w:rPr>
          <w:rFonts w:ascii="Times New Roman"/>
          <w:sz w:val="24"/>
        </w:rPr>
        <w:sectPr>
          <w:pgSz w:w="11910" w:h="16840"/>
          <w:pgMar w:header="0" w:footer="981" w:top="1600" w:bottom="1180" w:left="1540" w:right="1420"/>
        </w:sectPr>
      </w:pPr>
    </w:p>
    <w:p>
      <w:pPr>
        <w:pStyle w:val="BodyText"/>
        <w:spacing w:before="10"/>
        <w:rPr>
          <w:sz w:val="23"/>
        </w:rPr>
      </w:pPr>
    </w:p>
    <w:p>
      <w:pPr>
        <w:pStyle w:val="BodyText"/>
        <w:spacing w:before="68"/>
        <w:ind w:left="161"/>
        <w:rPr>
          <w:rFonts w:ascii="Times New Roman" w:eastAsia="Times New Roman"/>
        </w:rPr>
      </w:pPr>
      <w:r>
        <w:rPr/>
        <w:t>附 </w:t>
      </w:r>
      <w:r>
        <w:rPr>
          <w:rFonts w:ascii="Times New Roman" w:eastAsia="Times New Roman"/>
        </w:rPr>
        <w:t>6</w:t>
      </w:r>
    </w:p>
    <w:p>
      <w:pPr>
        <w:pStyle w:val="BodyText"/>
        <w:rPr>
          <w:rFonts w:ascii="Times New Roman"/>
          <w:sz w:val="20"/>
        </w:rPr>
      </w:pPr>
    </w:p>
    <w:p>
      <w:pPr>
        <w:pStyle w:val="BodyText"/>
        <w:spacing w:before="9"/>
        <w:rPr>
          <w:rFonts w:ascii="Times New Roman"/>
          <w:sz w:val="18"/>
        </w:rPr>
      </w:pPr>
    </w:p>
    <w:p>
      <w:pPr>
        <w:pStyle w:val="Heading1"/>
        <w:ind w:left="918" w:right="0"/>
        <w:jc w:val="left"/>
      </w:pPr>
      <w:r>
        <w:rPr>
          <w:rFonts w:ascii="Times New Roman" w:hAnsi="Times New Roman" w:eastAsia="Times New Roman"/>
        </w:rPr>
        <w:t>“</w:t>
      </w:r>
      <w:r>
        <w:rPr/>
        <w:t>团省委青年讲师团</w:t>
      </w:r>
      <w:r>
        <w:rPr>
          <w:rFonts w:ascii="Times New Roman" w:hAnsi="Times New Roman" w:eastAsia="Times New Roman"/>
        </w:rPr>
        <w:t>”</w:t>
      </w:r>
      <w:r>
        <w:rPr/>
        <w:t>推荐人选登记表</w:t>
      </w:r>
    </w:p>
    <w:p>
      <w:pPr>
        <w:pStyle w:val="BodyText"/>
        <w:spacing w:before="1"/>
        <w:rPr>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1526"/>
        <w:gridCol w:w="1008"/>
        <w:gridCol w:w="304"/>
        <w:gridCol w:w="540"/>
        <w:gridCol w:w="889"/>
        <w:gridCol w:w="911"/>
        <w:gridCol w:w="2080"/>
      </w:tblGrid>
      <w:tr>
        <w:trPr>
          <w:trHeight w:val="792" w:hRule="atLeast"/>
        </w:trPr>
        <w:tc>
          <w:tcPr>
            <w:tcW w:w="1358" w:type="dxa"/>
          </w:tcPr>
          <w:p>
            <w:pPr>
              <w:pStyle w:val="TableParagraph"/>
              <w:spacing w:before="1"/>
              <w:rPr>
                <w:sz w:val="20"/>
              </w:rPr>
            </w:pPr>
          </w:p>
          <w:p>
            <w:pPr>
              <w:pStyle w:val="TableParagraph"/>
              <w:tabs>
                <w:tab w:pos="918" w:val="left" w:leader="none"/>
              </w:tabs>
              <w:ind w:left="199"/>
              <w:rPr>
                <w:sz w:val="24"/>
              </w:rPr>
            </w:pPr>
            <w:r>
              <w:rPr>
                <w:sz w:val="24"/>
              </w:rPr>
              <w:t>姓</w:t>
              <w:tab/>
              <w:t>名</w:t>
            </w:r>
          </w:p>
        </w:tc>
        <w:tc>
          <w:tcPr>
            <w:tcW w:w="1526" w:type="dxa"/>
          </w:tcPr>
          <w:p>
            <w:pPr>
              <w:pStyle w:val="TableParagraph"/>
              <w:rPr>
                <w:rFonts w:ascii="Times New Roman"/>
                <w:sz w:val="26"/>
              </w:rPr>
            </w:pPr>
          </w:p>
        </w:tc>
        <w:tc>
          <w:tcPr>
            <w:tcW w:w="1008" w:type="dxa"/>
          </w:tcPr>
          <w:p>
            <w:pPr>
              <w:pStyle w:val="TableParagraph"/>
              <w:spacing w:before="1"/>
              <w:rPr>
                <w:sz w:val="20"/>
              </w:rPr>
            </w:pPr>
          </w:p>
          <w:p>
            <w:pPr>
              <w:pStyle w:val="TableParagraph"/>
              <w:ind w:left="264"/>
              <w:rPr>
                <w:sz w:val="24"/>
              </w:rPr>
            </w:pPr>
            <w:r>
              <w:rPr>
                <w:sz w:val="24"/>
              </w:rPr>
              <w:t>性别</w:t>
            </w:r>
          </w:p>
        </w:tc>
        <w:tc>
          <w:tcPr>
            <w:tcW w:w="844" w:type="dxa"/>
            <w:gridSpan w:val="2"/>
          </w:tcPr>
          <w:p>
            <w:pPr>
              <w:pStyle w:val="TableParagraph"/>
              <w:rPr>
                <w:rFonts w:ascii="Times New Roman"/>
                <w:sz w:val="26"/>
              </w:rPr>
            </w:pPr>
          </w:p>
        </w:tc>
        <w:tc>
          <w:tcPr>
            <w:tcW w:w="889" w:type="dxa"/>
          </w:tcPr>
          <w:p>
            <w:pPr>
              <w:pStyle w:val="TableParagraph"/>
              <w:spacing w:before="1"/>
              <w:rPr>
                <w:sz w:val="20"/>
              </w:rPr>
            </w:pPr>
          </w:p>
          <w:p>
            <w:pPr>
              <w:pStyle w:val="TableParagraph"/>
              <w:ind w:left="203"/>
              <w:rPr>
                <w:sz w:val="24"/>
              </w:rPr>
            </w:pPr>
            <w:r>
              <w:rPr>
                <w:sz w:val="24"/>
              </w:rPr>
              <w:t>民族</w:t>
            </w:r>
          </w:p>
        </w:tc>
        <w:tc>
          <w:tcPr>
            <w:tcW w:w="911" w:type="dxa"/>
          </w:tcPr>
          <w:p>
            <w:pPr>
              <w:pStyle w:val="TableParagraph"/>
              <w:rPr>
                <w:rFonts w:ascii="Times New Roman"/>
                <w:sz w:val="26"/>
              </w:rPr>
            </w:pPr>
          </w:p>
        </w:tc>
        <w:tc>
          <w:tcPr>
            <w:tcW w:w="2080" w:type="dxa"/>
            <w:vMerge w:val="restart"/>
          </w:tcPr>
          <w:p>
            <w:pPr>
              <w:pStyle w:val="TableParagraph"/>
              <w:rPr>
                <w:sz w:val="24"/>
              </w:rPr>
            </w:pPr>
          </w:p>
          <w:p>
            <w:pPr>
              <w:pStyle w:val="TableParagraph"/>
              <w:spacing w:before="4"/>
              <w:rPr>
                <w:sz w:val="20"/>
              </w:rPr>
            </w:pPr>
          </w:p>
          <w:p>
            <w:pPr>
              <w:pStyle w:val="TableParagraph"/>
              <w:spacing w:line="312" w:lineRule="auto" w:before="1"/>
              <w:ind w:left="918" w:right="909"/>
              <w:jc w:val="both"/>
              <w:rPr>
                <w:sz w:val="24"/>
              </w:rPr>
            </w:pPr>
            <w:r>
              <w:rPr>
                <w:sz w:val="24"/>
              </w:rPr>
              <w:t>电子版照片</w:t>
            </w:r>
          </w:p>
        </w:tc>
      </w:tr>
      <w:tr>
        <w:trPr>
          <w:trHeight w:val="703" w:hRule="atLeast"/>
        </w:trPr>
        <w:tc>
          <w:tcPr>
            <w:tcW w:w="1358" w:type="dxa"/>
          </w:tcPr>
          <w:p>
            <w:pPr>
              <w:pStyle w:val="TableParagraph"/>
              <w:spacing w:before="214"/>
              <w:ind w:left="199"/>
              <w:rPr>
                <w:sz w:val="24"/>
              </w:rPr>
            </w:pPr>
            <w:r>
              <w:rPr>
                <w:sz w:val="24"/>
              </w:rPr>
              <w:t>出生年月</w:t>
            </w:r>
          </w:p>
        </w:tc>
        <w:tc>
          <w:tcPr>
            <w:tcW w:w="1526" w:type="dxa"/>
          </w:tcPr>
          <w:p>
            <w:pPr>
              <w:pStyle w:val="TableParagraph"/>
              <w:rPr>
                <w:rFonts w:ascii="Times New Roman"/>
                <w:sz w:val="26"/>
              </w:rPr>
            </w:pPr>
          </w:p>
        </w:tc>
        <w:tc>
          <w:tcPr>
            <w:tcW w:w="1312" w:type="dxa"/>
            <w:gridSpan w:val="2"/>
          </w:tcPr>
          <w:p>
            <w:pPr>
              <w:pStyle w:val="TableParagraph"/>
              <w:spacing w:before="214"/>
              <w:ind w:left="175"/>
              <w:rPr>
                <w:sz w:val="24"/>
              </w:rPr>
            </w:pPr>
            <w:r>
              <w:rPr>
                <w:sz w:val="24"/>
              </w:rPr>
              <w:t>政治面貌</w:t>
            </w:r>
          </w:p>
        </w:tc>
        <w:tc>
          <w:tcPr>
            <w:tcW w:w="2340" w:type="dxa"/>
            <w:gridSpan w:val="3"/>
          </w:tcPr>
          <w:p>
            <w:pPr>
              <w:pStyle w:val="TableParagraph"/>
              <w:rPr>
                <w:rFonts w:ascii="Times New Roman"/>
                <w:sz w:val="26"/>
              </w:rPr>
            </w:pPr>
          </w:p>
        </w:tc>
        <w:tc>
          <w:tcPr>
            <w:tcW w:w="2080" w:type="dxa"/>
            <w:vMerge/>
            <w:tcBorders>
              <w:top w:val="nil"/>
            </w:tcBorders>
          </w:tcPr>
          <w:p>
            <w:pPr>
              <w:rPr>
                <w:sz w:val="2"/>
                <w:szCs w:val="2"/>
              </w:rPr>
            </w:pPr>
          </w:p>
        </w:tc>
      </w:tr>
      <w:tr>
        <w:trPr>
          <w:trHeight w:val="730" w:hRule="atLeast"/>
        </w:trPr>
        <w:tc>
          <w:tcPr>
            <w:tcW w:w="1358" w:type="dxa"/>
          </w:tcPr>
          <w:p>
            <w:pPr>
              <w:pStyle w:val="TableParagraph"/>
              <w:spacing w:before="9"/>
              <w:rPr>
                <w:sz w:val="17"/>
              </w:rPr>
            </w:pPr>
          </w:p>
          <w:p>
            <w:pPr>
              <w:pStyle w:val="TableParagraph"/>
              <w:spacing w:before="1"/>
              <w:ind w:left="199"/>
              <w:rPr>
                <w:sz w:val="24"/>
              </w:rPr>
            </w:pPr>
            <w:r>
              <w:rPr>
                <w:sz w:val="24"/>
              </w:rPr>
              <w:t>单位职务</w:t>
            </w:r>
          </w:p>
        </w:tc>
        <w:tc>
          <w:tcPr>
            <w:tcW w:w="5178" w:type="dxa"/>
            <w:gridSpan w:val="6"/>
          </w:tcPr>
          <w:p>
            <w:pPr>
              <w:pStyle w:val="TableParagraph"/>
              <w:rPr>
                <w:rFonts w:ascii="Times New Roman"/>
                <w:sz w:val="26"/>
              </w:rPr>
            </w:pPr>
          </w:p>
        </w:tc>
        <w:tc>
          <w:tcPr>
            <w:tcW w:w="2080" w:type="dxa"/>
            <w:vMerge/>
            <w:tcBorders>
              <w:top w:val="nil"/>
            </w:tcBorders>
          </w:tcPr>
          <w:p>
            <w:pPr>
              <w:rPr>
                <w:sz w:val="2"/>
                <w:szCs w:val="2"/>
              </w:rPr>
            </w:pPr>
          </w:p>
        </w:tc>
      </w:tr>
      <w:tr>
        <w:trPr>
          <w:trHeight w:val="731" w:hRule="atLeast"/>
        </w:trPr>
        <w:tc>
          <w:tcPr>
            <w:tcW w:w="1358" w:type="dxa"/>
          </w:tcPr>
          <w:p>
            <w:pPr>
              <w:pStyle w:val="TableParagraph"/>
              <w:spacing w:before="9"/>
              <w:rPr>
                <w:sz w:val="17"/>
              </w:rPr>
            </w:pPr>
          </w:p>
          <w:p>
            <w:pPr>
              <w:pStyle w:val="TableParagraph"/>
              <w:tabs>
                <w:tab w:pos="918" w:val="left" w:leader="none"/>
              </w:tabs>
              <w:spacing w:before="1"/>
              <w:ind w:left="199"/>
              <w:rPr>
                <w:sz w:val="24"/>
              </w:rPr>
            </w:pPr>
            <w:r>
              <w:rPr>
                <w:sz w:val="24"/>
              </w:rPr>
              <w:t>手</w:t>
              <w:tab/>
              <w:t>机</w:t>
            </w:r>
          </w:p>
        </w:tc>
        <w:tc>
          <w:tcPr>
            <w:tcW w:w="5178" w:type="dxa"/>
            <w:gridSpan w:val="6"/>
          </w:tcPr>
          <w:p>
            <w:pPr>
              <w:pStyle w:val="TableParagraph"/>
              <w:rPr>
                <w:rFonts w:ascii="Times New Roman"/>
                <w:sz w:val="26"/>
              </w:rPr>
            </w:pPr>
          </w:p>
        </w:tc>
        <w:tc>
          <w:tcPr>
            <w:tcW w:w="2080" w:type="dxa"/>
            <w:vMerge/>
            <w:tcBorders>
              <w:top w:val="nil"/>
            </w:tcBorders>
          </w:tcPr>
          <w:p>
            <w:pPr>
              <w:rPr>
                <w:sz w:val="2"/>
                <w:szCs w:val="2"/>
              </w:rPr>
            </w:pPr>
          </w:p>
        </w:tc>
      </w:tr>
      <w:tr>
        <w:trPr>
          <w:trHeight w:val="730" w:hRule="atLeast"/>
        </w:trPr>
        <w:tc>
          <w:tcPr>
            <w:tcW w:w="1358" w:type="dxa"/>
          </w:tcPr>
          <w:p>
            <w:pPr>
              <w:pStyle w:val="TableParagraph"/>
              <w:spacing w:before="9"/>
              <w:rPr>
                <w:sz w:val="17"/>
              </w:rPr>
            </w:pPr>
          </w:p>
          <w:p>
            <w:pPr>
              <w:pStyle w:val="TableParagraph"/>
              <w:spacing w:before="1"/>
              <w:ind w:left="199"/>
              <w:rPr>
                <w:sz w:val="24"/>
              </w:rPr>
            </w:pPr>
            <w:r>
              <w:rPr>
                <w:sz w:val="24"/>
              </w:rPr>
              <w:t>电子邮箱</w:t>
            </w:r>
          </w:p>
        </w:tc>
        <w:tc>
          <w:tcPr>
            <w:tcW w:w="3378" w:type="dxa"/>
            <w:gridSpan w:val="4"/>
          </w:tcPr>
          <w:p>
            <w:pPr>
              <w:pStyle w:val="TableParagraph"/>
              <w:rPr>
                <w:rFonts w:ascii="Times New Roman"/>
                <w:sz w:val="26"/>
              </w:rPr>
            </w:pPr>
          </w:p>
        </w:tc>
        <w:tc>
          <w:tcPr>
            <w:tcW w:w="1800" w:type="dxa"/>
            <w:gridSpan w:val="2"/>
          </w:tcPr>
          <w:p>
            <w:pPr>
              <w:pStyle w:val="TableParagraph"/>
              <w:spacing w:before="9"/>
              <w:rPr>
                <w:sz w:val="17"/>
              </w:rPr>
            </w:pPr>
          </w:p>
          <w:p>
            <w:pPr>
              <w:pStyle w:val="TableParagraph"/>
              <w:spacing w:before="1"/>
              <w:ind w:left="539"/>
              <w:rPr>
                <w:sz w:val="24"/>
              </w:rPr>
            </w:pPr>
            <w:r>
              <w:rPr>
                <w:sz w:val="24"/>
              </w:rPr>
              <w:t>微信号</w:t>
            </w:r>
          </w:p>
        </w:tc>
        <w:tc>
          <w:tcPr>
            <w:tcW w:w="2080" w:type="dxa"/>
          </w:tcPr>
          <w:p>
            <w:pPr>
              <w:pStyle w:val="TableParagraph"/>
              <w:rPr>
                <w:rFonts w:ascii="Times New Roman"/>
                <w:sz w:val="26"/>
              </w:rPr>
            </w:pPr>
          </w:p>
        </w:tc>
      </w:tr>
      <w:tr>
        <w:trPr>
          <w:trHeight w:val="2834" w:hRule="atLeast"/>
        </w:trPr>
        <w:tc>
          <w:tcPr>
            <w:tcW w:w="1358" w:type="dxa"/>
          </w:tcPr>
          <w:p>
            <w:pPr>
              <w:pStyle w:val="TableParagraph"/>
              <w:rPr>
                <w:sz w:val="24"/>
              </w:rPr>
            </w:pPr>
          </w:p>
          <w:p>
            <w:pPr>
              <w:pStyle w:val="TableParagraph"/>
              <w:rPr>
                <w:sz w:val="24"/>
              </w:rPr>
            </w:pPr>
          </w:p>
          <w:p>
            <w:pPr>
              <w:pStyle w:val="TableParagraph"/>
              <w:rPr>
                <w:sz w:val="24"/>
              </w:rPr>
            </w:pPr>
          </w:p>
          <w:p>
            <w:pPr>
              <w:pStyle w:val="TableParagraph"/>
              <w:spacing w:before="10"/>
              <w:rPr>
                <w:sz w:val="27"/>
              </w:rPr>
            </w:pPr>
          </w:p>
          <w:p>
            <w:pPr>
              <w:pStyle w:val="TableParagraph"/>
              <w:ind w:left="199"/>
              <w:rPr>
                <w:sz w:val="24"/>
              </w:rPr>
            </w:pPr>
            <w:r>
              <w:rPr>
                <w:sz w:val="24"/>
              </w:rPr>
              <w:t>个人简历</w:t>
            </w:r>
          </w:p>
        </w:tc>
        <w:tc>
          <w:tcPr>
            <w:tcW w:w="7258" w:type="dxa"/>
            <w:gridSpan w:val="7"/>
          </w:tcPr>
          <w:p>
            <w:pPr>
              <w:pStyle w:val="TableParagraph"/>
              <w:rPr>
                <w:rFonts w:ascii="Times New Roman"/>
                <w:sz w:val="26"/>
              </w:rPr>
            </w:pPr>
          </w:p>
        </w:tc>
      </w:tr>
      <w:tr>
        <w:trPr>
          <w:trHeight w:val="4696" w:hRule="atLeast"/>
        </w:trPr>
        <w:tc>
          <w:tcPr>
            <w:tcW w:w="1358" w:type="dxa"/>
          </w:tcPr>
          <w:p>
            <w:pPr>
              <w:pStyle w:val="TableParagraph"/>
              <w:rPr>
                <w:sz w:val="26"/>
              </w:rPr>
            </w:pPr>
          </w:p>
          <w:p>
            <w:pPr>
              <w:pStyle w:val="TableParagraph"/>
              <w:rPr>
                <w:sz w:val="26"/>
              </w:rPr>
            </w:pPr>
          </w:p>
          <w:p>
            <w:pPr>
              <w:pStyle w:val="TableParagraph"/>
              <w:spacing w:before="3"/>
              <w:rPr>
                <w:sz w:val="28"/>
              </w:rPr>
            </w:pPr>
          </w:p>
          <w:p>
            <w:pPr>
              <w:pStyle w:val="TableParagraph"/>
              <w:spacing w:line="312" w:lineRule="auto"/>
              <w:ind w:left="107" w:right="38" w:hanging="58"/>
              <w:jc w:val="center"/>
              <w:rPr>
                <w:sz w:val="24"/>
              </w:rPr>
            </w:pPr>
            <w:r>
              <w:rPr>
                <w:sz w:val="24"/>
              </w:rPr>
              <w:t>个人主要 </w:t>
            </w:r>
            <w:r>
              <w:rPr>
                <w:spacing w:val="-29"/>
                <w:sz w:val="24"/>
              </w:rPr>
              <w:t>业绩</w:t>
            </w:r>
            <w:r>
              <w:rPr>
                <w:sz w:val="24"/>
              </w:rPr>
              <w:t>（包括</w:t>
            </w:r>
            <w:r>
              <w:rPr>
                <w:spacing w:val="-4"/>
                <w:sz w:val="24"/>
              </w:rPr>
              <w:t>研究成果、</w:t>
            </w:r>
            <w:r>
              <w:rPr>
                <w:sz w:val="24"/>
              </w:rPr>
              <w:t>工作业绩 及主要奖 </w:t>
            </w:r>
            <w:r>
              <w:rPr>
                <w:spacing w:val="-4"/>
                <w:sz w:val="24"/>
              </w:rPr>
              <w:t>励等，</w:t>
            </w:r>
            <w:r>
              <w:rPr>
                <w:rFonts w:ascii="Times New Roman" w:eastAsia="Times New Roman"/>
                <w:spacing w:val="-12"/>
                <w:sz w:val="24"/>
              </w:rPr>
              <w:t>1000 </w:t>
            </w:r>
            <w:r>
              <w:rPr>
                <w:sz w:val="24"/>
              </w:rPr>
              <w:t>字以内）</w:t>
            </w:r>
          </w:p>
        </w:tc>
        <w:tc>
          <w:tcPr>
            <w:tcW w:w="7258" w:type="dxa"/>
            <w:gridSpan w:val="7"/>
          </w:tcPr>
          <w:p>
            <w:pPr>
              <w:pStyle w:val="TableParagraph"/>
              <w:rPr>
                <w:rFonts w:ascii="Times New Roman"/>
                <w:sz w:val="26"/>
              </w:rPr>
            </w:pPr>
          </w:p>
        </w:tc>
      </w:tr>
    </w:tbl>
    <w:p>
      <w:pPr>
        <w:spacing w:after="0"/>
        <w:rPr>
          <w:rFonts w:ascii="Times New Roman"/>
          <w:sz w:val="26"/>
        </w:rPr>
        <w:sectPr>
          <w:pgSz w:w="11910" w:h="16840"/>
          <w:pgMar w:header="0" w:footer="981" w:top="1600" w:bottom="1180" w:left="1540" w:right="1420"/>
        </w:sectPr>
      </w:pPr>
    </w:p>
    <w:p>
      <w:pPr>
        <w:pStyle w:val="BodyText"/>
        <w:spacing w:before="6"/>
        <w:rPr>
          <w:rFonts w:ascii="Times New Roman"/>
          <w:sz w:val="2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5640"/>
        <w:gridCol w:w="720"/>
        <w:gridCol w:w="898"/>
      </w:tblGrid>
      <w:tr>
        <w:trPr>
          <w:trHeight w:val="7604" w:hRule="atLeast"/>
        </w:trPr>
        <w:tc>
          <w:tcPr>
            <w:tcW w:w="1358"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0"/>
              <w:rPr>
                <w:rFonts w:ascii="Times New Roman"/>
                <w:sz w:val="23"/>
              </w:rPr>
            </w:pPr>
          </w:p>
          <w:p>
            <w:pPr>
              <w:pStyle w:val="TableParagraph"/>
              <w:spacing w:line="312" w:lineRule="auto"/>
              <w:ind w:left="107" w:right="95" w:firstLine="91"/>
              <w:jc w:val="both"/>
              <w:rPr>
                <w:sz w:val="24"/>
              </w:rPr>
            </w:pPr>
            <w:r>
              <w:rPr>
                <w:sz w:val="24"/>
              </w:rPr>
              <w:t>拟参与宣讲的课题简介（</w:t>
            </w:r>
            <w:r>
              <w:rPr>
                <w:rFonts w:ascii="Times New Roman" w:eastAsia="Times New Roman"/>
                <w:sz w:val="24"/>
              </w:rPr>
              <w:t>300 </w:t>
            </w:r>
            <w:r>
              <w:rPr>
                <w:sz w:val="24"/>
              </w:rPr>
              <w:t>字</w:t>
            </w:r>
            <w:r>
              <w:rPr>
                <w:spacing w:val="-120"/>
                <w:sz w:val="24"/>
              </w:rPr>
              <w:t>）</w:t>
            </w:r>
            <w:r>
              <w:rPr>
                <w:sz w:val="24"/>
              </w:rPr>
              <w:t>；另附 </w:t>
            </w:r>
            <w:r>
              <w:rPr>
                <w:rFonts w:ascii="Times New Roman" w:eastAsia="Times New Roman"/>
                <w:sz w:val="24"/>
              </w:rPr>
              <w:t>word </w:t>
            </w:r>
            <w:r>
              <w:rPr>
                <w:sz w:val="24"/>
              </w:rPr>
              <w:t>版宣</w:t>
            </w:r>
            <w:r>
              <w:rPr>
                <w:spacing w:val="-20"/>
                <w:sz w:val="24"/>
              </w:rPr>
              <w:t>讲课件</w:t>
            </w:r>
            <w:r>
              <w:rPr>
                <w:sz w:val="24"/>
              </w:rPr>
              <w:t>（</w:t>
            </w:r>
            <w:r>
              <w:rPr>
                <w:spacing w:val="-16"/>
                <w:sz w:val="24"/>
              </w:rPr>
              <w:t>字</w:t>
            </w:r>
            <w:r>
              <w:rPr>
                <w:sz w:val="24"/>
              </w:rPr>
              <w:t>数不限）</w:t>
            </w:r>
          </w:p>
        </w:tc>
        <w:tc>
          <w:tcPr>
            <w:tcW w:w="7258" w:type="dxa"/>
            <w:gridSpan w:val="3"/>
          </w:tcPr>
          <w:p>
            <w:pPr>
              <w:pStyle w:val="TableParagraph"/>
              <w:rPr>
                <w:rFonts w:ascii="Times New Roman"/>
                <w:sz w:val="24"/>
              </w:rPr>
            </w:pPr>
          </w:p>
        </w:tc>
      </w:tr>
      <w:tr>
        <w:trPr>
          <w:trHeight w:val="2460" w:hRule="atLeast"/>
        </w:trPr>
        <w:tc>
          <w:tcPr>
            <w:tcW w:w="1358"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31"/>
              </w:rPr>
            </w:pPr>
          </w:p>
          <w:p>
            <w:pPr>
              <w:pStyle w:val="TableParagraph"/>
              <w:spacing w:line="312" w:lineRule="auto" w:before="1"/>
              <w:ind w:left="439" w:right="188" w:hanging="240"/>
              <w:rPr>
                <w:sz w:val="24"/>
              </w:rPr>
            </w:pPr>
            <w:r>
              <w:rPr>
                <w:sz w:val="24"/>
              </w:rPr>
              <w:t>单位党委意见</w:t>
            </w:r>
          </w:p>
        </w:tc>
        <w:tc>
          <w:tcPr>
            <w:tcW w:w="5640" w:type="dxa"/>
            <w:tcBorders>
              <w:right w:val="nil"/>
            </w:tcBorders>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06"/>
              <w:ind w:left="4188"/>
              <w:rPr>
                <w:sz w:val="24"/>
              </w:rPr>
            </w:pPr>
            <w:r>
              <w:rPr>
                <w:sz w:val="24"/>
              </w:rPr>
              <w:t>（盖章）</w:t>
            </w:r>
          </w:p>
          <w:p>
            <w:pPr>
              <w:pStyle w:val="TableParagraph"/>
              <w:spacing w:before="92"/>
              <w:ind w:left="5160"/>
              <w:rPr>
                <w:sz w:val="24"/>
              </w:rPr>
            </w:pPr>
            <w:r>
              <w:rPr>
                <w:sz w:val="24"/>
              </w:rPr>
              <w:t>年</w:t>
            </w:r>
          </w:p>
        </w:tc>
        <w:tc>
          <w:tcPr>
            <w:tcW w:w="720" w:type="dxa"/>
            <w:tcBorders>
              <w:left w:val="nil"/>
              <w:right w:val="nil"/>
            </w:tcBorders>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28"/>
              </w:rPr>
            </w:pPr>
          </w:p>
          <w:p>
            <w:pPr>
              <w:pStyle w:val="TableParagraph"/>
              <w:spacing w:before="1"/>
              <w:ind w:left="10"/>
              <w:jc w:val="center"/>
              <w:rPr>
                <w:sz w:val="24"/>
              </w:rPr>
            </w:pPr>
            <w:r>
              <w:rPr>
                <w:sz w:val="24"/>
              </w:rPr>
              <w:t>月</w:t>
            </w:r>
          </w:p>
        </w:tc>
        <w:tc>
          <w:tcPr>
            <w:tcW w:w="898" w:type="dxa"/>
            <w:tcBorders>
              <w:left w:val="nil"/>
            </w:tcBorders>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28"/>
              </w:rPr>
            </w:pPr>
          </w:p>
          <w:p>
            <w:pPr>
              <w:pStyle w:val="TableParagraph"/>
              <w:spacing w:before="1"/>
              <w:ind w:left="245"/>
              <w:rPr>
                <w:sz w:val="24"/>
              </w:rPr>
            </w:pPr>
            <w:r>
              <w:rPr>
                <w:sz w:val="24"/>
              </w:rPr>
              <w:t>日</w:t>
            </w:r>
          </w:p>
        </w:tc>
      </w:tr>
      <w:tr>
        <w:trPr>
          <w:trHeight w:val="2742" w:hRule="atLeast"/>
        </w:trPr>
        <w:tc>
          <w:tcPr>
            <w:tcW w:w="1358" w:type="dxa"/>
          </w:tcPr>
          <w:p>
            <w:pPr>
              <w:pStyle w:val="TableParagraph"/>
              <w:rPr>
                <w:rFonts w:ascii="Times New Roman"/>
                <w:sz w:val="26"/>
              </w:rPr>
            </w:pPr>
          </w:p>
          <w:p>
            <w:pPr>
              <w:pStyle w:val="TableParagraph"/>
              <w:spacing w:before="7"/>
              <w:rPr>
                <w:rFonts w:ascii="Times New Roman"/>
                <w:sz w:val="30"/>
              </w:rPr>
            </w:pPr>
          </w:p>
          <w:p>
            <w:pPr>
              <w:pStyle w:val="TableParagraph"/>
              <w:spacing w:line="312" w:lineRule="auto"/>
              <w:ind w:left="107" w:right="38" w:hanging="58"/>
              <w:jc w:val="center"/>
              <w:rPr>
                <w:sz w:val="24"/>
              </w:rPr>
            </w:pPr>
            <w:r>
              <w:rPr>
                <w:spacing w:val="-12"/>
                <w:sz w:val="24"/>
              </w:rPr>
              <w:t>团市委、各</w:t>
            </w:r>
            <w:r>
              <w:rPr>
                <w:spacing w:val="-13"/>
                <w:sz w:val="24"/>
              </w:rPr>
              <w:t>系统团委、</w:t>
            </w:r>
            <w:r>
              <w:rPr>
                <w:sz w:val="24"/>
              </w:rPr>
              <w:t>省属高校 团委意见</w:t>
            </w:r>
          </w:p>
        </w:tc>
        <w:tc>
          <w:tcPr>
            <w:tcW w:w="5640" w:type="dxa"/>
            <w:tcBorders>
              <w:right w:val="nil"/>
            </w:tcBorders>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30"/>
              </w:rPr>
            </w:pPr>
          </w:p>
          <w:p>
            <w:pPr>
              <w:pStyle w:val="TableParagraph"/>
              <w:ind w:left="4188"/>
              <w:rPr>
                <w:sz w:val="24"/>
              </w:rPr>
            </w:pPr>
            <w:r>
              <w:rPr>
                <w:sz w:val="24"/>
              </w:rPr>
              <w:t>（盖章）</w:t>
            </w:r>
          </w:p>
          <w:p>
            <w:pPr>
              <w:pStyle w:val="TableParagraph"/>
              <w:spacing w:before="94"/>
              <w:ind w:left="5160"/>
              <w:rPr>
                <w:sz w:val="24"/>
              </w:rPr>
            </w:pPr>
            <w:r>
              <w:rPr>
                <w:sz w:val="24"/>
              </w:rPr>
              <w:t>年</w:t>
            </w:r>
          </w:p>
        </w:tc>
        <w:tc>
          <w:tcPr>
            <w:tcW w:w="720" w:type="dxa"/>
            <w:tcBorders>
              <w:left w:val="nil"/>
              <w:right w:val="nil"/>
            </w:tcBorders>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95"/>
              <w:ind w:left="10"/>
              <w:jc w:val="center"/>
              <w:rPr>
                <w:sz w:val="24"/>
              </w:rPr>
            </w:pPr>
            <w:r>
              <w:rPr>
                <w:sz w:val="24"/>
              </w:rPr>
              <w:t>月</w:t>
            </w:r>
          </w:p>
        </w:tc>
        <w:tc>
          <w:tcPr>
            <w:tcW w:w="898" w:type="dxa"/>
            <w:tcBorders>
              <w:left w:val="nil"/>
            </w:tcBorders>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95"/>
              <w:ind w:left="245"/>
              <w:rPr>
                <w:sz w:val="24"/>
              </w:rPr>
            </w:pPr>
            <w:r>
              <w:rPr>
                <w:sz w:val="24"/>
              </w:rPr>
              <w:t>日</w:t>
            </w:r>
          </w:p>
        </w:tc>
      </w:tr>
    </w:tbl>
    <w:p>
      <w:pPr>
        <w:spacing w:after="0"/>
        <w:rPr>
          <w:sz w:val="24"/>
        </w:rPr>
        <w:sectPr>
          <w:pgSz w:w="11910" w:h="16840"/>
          <w:pgMar w:header="0" w:footer="981" w:top="1600" w:bottom="1100" w:left="154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28"/>
        </w:rPr>
      </w:pPr>
    </w:p>
    <w:p>
      <w:pPr>
        <w:pStyle w:val="BodyText"/>
        <w:spacing w:line="26" w:lineRule="exact"/>
        <w:ind w:left="147"/>
        <w:rPr>
          <w:rFonts w:ascii="Times New Roman"/>
          <w:sz w:val="2"/>
        </w:rPr>
      </w:pPr>
      <w:r>
        <w:rPr>
          <w:rFonts w:ascii="Times New Roman"/>
          <w:position w:val="0"/>
          <w:sz w:val="2"/>
        </w:rPr>
        <w:pict>
          <v:group style="width:423.55pt;height:1.25pt;mso-position-horizontal-relative:char;mso-position-vertical-relative:line" coordorigin="0,0" coordsize="8471,25">
            <v:line style="position:absolute" from="0,13" to="8471,13" stroked="true" strokeweight="1.25pt" strokecolor="#000000">
              <v:stroke dashstyle="solid"/>
            </v:line>
          </v:group>
        </w:pict>
      </w:r>
      <w:r>
        <w:rPr>
          <w:rFonts w:ascii="Times New Roman"/>
          <w:position w:val="0"/>
          <w:sz w:val="2"/>
        </w:rPr>
      </w:r>
    </w:p>
    <w:p>
      <w:pPr>
        <w:pStyle w:val="BodyText"/>
        <w:tabs>
          <w:tab w:pos="5440" w:val="left" w:leader="none"/>
        </w:tabs>
        <w:spacing w:before="114"/>
        <w:ind w:left="321"/>
      </w:pPr>
      <w:r>
        <w:rPr/>
        <w:pict>
          <v:line style="position:absolute;mso-position-horizontal-relative:page;mso-position-vertical-relative:paragraph;z-index:-251654144;mso-wrap-distance-left:0;mso-wrap-distance-right:0" from="85.019997pt,30.526131pt" to="508.559997pt,30.526131pt" stroked="true" strokeweight="1.25pt" strokecolor="#000000">
            <v:stroke dashstyle="solid"/>
            <w10:wrap type="topAndBottom"/>
          </v:line>
        </w:pict>
      </w:r>
      <w:r>
        <w:rPr/>
        <w:t>共青团山西省委办公室</w:t>
        <w:tab/>
      </w:r>
      <w:r>
        <w:rPr>
          <w:rFonts w:ascii="Times New Roman" w:eastAsia="Times New Roman"/>
        </w:rPr>
        <w:t>2019 </w:t>
      </w:r>
      <w:r>
        <w:rPr/>
        <w:t>年</w:t>
      </w:r>
      <w:r>
        <w:rPr>
          <w:spacing w:val="-81"/>
        </w:rPr>
        <w:t> </w:t>
      </w:r>
      <w:r>
        <w:rPr>
          <w:rFonts w:ascii="Times New Roman" w:eastAsia="Times New Roman"/>
        </w:rPr>
        <w:t>3</w:t>
      </w:r>
      <w:r>
        <w:rPr>
          <w:rFonts w:ascii="Times New Roman" w:eastAsia="Times New Roman"/>
          <w:spacing w:val="-1"/>
        </w:rPr>
        <w:t> </w:t>
      </w:r>
      <w:r>
        <w:rPr/>
        <w:t>月</w:t>
      </w:r>
      <w:r>
        <w:rPr>
          <w:spacing w:val="-80"/>
        </w:rPr>
        <w:t> </w:t>
      </w:r>
      <w:r>
        <w:rPr>
          <w:rFonts w:ascii="Times New Roman" w:eastAsia="Times New Roman"/>
          <w:spacing w:val="-7"/>
        </w:rPr>
        <w:t>11</w:t>
      </w:r>
      <w:r>
        <w:rPr>
          <w:rFonts w:ascii="Times New Roman" w:eastAsia="Times New Roman"/>
        </w:rPr>
        <w:t> </w:t>
      </w:r>
      <w:r>
        <w:rPr/>
        <w:t>日印发</w:t>
      </w:r>
    </w:p>
    <w:sectPr>
      <w:pgSz w:w="11910" w:h="16840"/>
      <w:pgMar w:header="0" w:footer="981" w:top="1600" w:bottom="1180" w:left="15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1.720001pt;margin-top:760.661926pt;width:58.05pt;height:17.5pt;mso-position-horizontal-relative:page;mso-position-vertical-relative:page;z-index:-252739584" type="#_x0000_t202" filled="false" stroked="false">
          <v:textbox inset="0,0,0,0">
            <w:txbxContent>
              <w:p>
                <w:pPr>
                  <w:spacing w:line="348" w:lineRule="exact" w:before="0"/>
                  <w:ind w:left="20" w:right="0" w:firstLine="0"/>
                  <w:jc w:val="left"/>
                  <w:rPr>
                    <w:sz w:val="28"/>
                  </w:rPr>
                </w:pPr>
                <w:r>
                  <w:rPr>
                    <w:sz w:val="28"/>
                  </w:rPr>
                  <w:t>— </w:t>
                </w:r>
                <w:r>
                  <w:rPr/>
                  <w:fldChar w:fldCharType="begin"/>
                </w:r>
                <w:r>
                  <w:rPr>
                    <w:rFonts w:ascii="Times New Roman" w:hAnsi="Times New Roman"/>
                    <w:sz w:val="28"/>
                  </w:rPr>
                  <w:instrText> PAGE </w:instrText>
                </w:r>
                <w:r>
                  <w:rPr/>
                  <w:fldChar w:fldCharType="separate"/>
                </w:r>
                <w:r>
                  <w:rPr/>
                  <w:t>13</w:t>
                </w:r>
                <w:r>
                  <w:rPr/>
                  <w:fldChar w:fldCharType="end"/>
                </w:r>
                <w:r>
                  <w:rPr>
                    <w:rFonts w:ascii="Times New Roman" w:hAnsi="Times New Roman"/>
                    <w:spacing w:val="69"/>
                    <w:sz w:val="28"/>
                  </w:rPr>
                  <w:t> </w:t>
                </w:r>
                <w:r>
                  <w:rPr>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59998pt;margin-top:760.661926pt;width:58.05pt;height:17.5pt;mso-position-horizontal-relative:page;mso-position-vertical-relative:page;z-index:-252738560" type="#_x0000_t202" filled="false" stroked="false">
          <v:textbox inset="0,0,0,0">
            <w:txbxContent>
              <w:p>
                <w:pPr>
                  <w:spacing w:line="348" w:lineRule="exact" w:before="0"/>
                  <w:ind w:left="20" w:right="0" w:firstLine="0"/>
                  <w:jc w:val="left"/>
                  <w:rPr>
                    <w:sz w:val="28"/>
                  </w:rPr>
                </w:pPr>
                <w:r>
                  <w:rPr>
                    <w:sz w:val="28"/>
                  </w:rPr>
                  <w:t>— </w:t>
                </w:r>
                <w:r>
                  <w:rPr/>
                  <w:fldChar w:fldCharType="begin"/>
                </w:r>
                <w:r>
                  <w:rPr>
                    <w:rFonts w:ascii="Times New Roman" w:hAnsi="Times New Roman"/>
                    <w:sz w:val="28"/>
                  </w:rPr>
                  <w:instrText> PAGE </w:instrText>
                </w:r>
                <w:r>
                  <w:rPr/>
                  <w:fldChar w:fldCharType="separate"/>
                </w:r>
                <w:r>
                  <w:rPr/>
                  <w:t>10</w:t>
                </w:r>
                <w:r>
                  <w:rPr/>
                  <w:fldChar w:fldCharType="end"/>
                </w:r>
                <w:r>
                  <w:rPr>
                    <w:rFonts w:ascii="Times New Roman" w:hAnsi="Times New Roman"/>
                    <w:spacing w:val="69"/>
                    <w:sz w:val="28"/>
                  </w:rPr>
                  <w:t> </w:t>
                </w:r>
                <w:r>
                  <w:rPr>
                    <w:sz w:val="28"/>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010498pt;margin-top:535.362122pt;width:58.05pt;height:17.5pt;mso-position-horizontal-relative:page;mso-position-vertical-relative:page;z-index:-252737536" type="#_x0000_t202" filled="false" stroked="false">
          <v:textbox inset="0,0,0,0">
            <w:txbxContent>
              <w:p>
                <w:pPr>
                  <w:spacing w:line="348" w:lineRule="exact" w:before="0"/>
                  <w:ind w:left="20" w:right="0" w:firstLine="0"/>
                  <w:jc w:val="left"/>
                  <w:rPr>
                    <w:sz w:val="28"/>
                  </w:rPr>
                </w:pPr>
                <w:r>
                  <w:rPr>
                    <w:sz w:val="28"/>
                  </w:rPr>
                  <w:t>— </w:t>
                </w:r>
                <w:r>
                  <w:rPr>
                    <w:rFonts w:ascii="Times New Roman" w:hAnsi="Times New Roman"/>
                    <w:sz w:val="28"/>
                  </w:rPr>
                  <w:t>16</w:t>
                </w:r>
                <w:r>
                  <w:rPr>
                    <w:rFonts w:ascii="Times New Roman" w:hAnsi="Times New Roman"/>
                    <w:spacing w:val="69"/>
                    <w:sz w:val="28"/>
                  </w:rPr>
                  <w:t> </w:t>
                </w:r>
                <w:r>
                  <w:rPr>
                    <w:sz w:val="28"/>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080002pt;margin-top:781.961914pt;width:58.05pt;height:17.5pt;mso-position-horizontal-relative:page;mso-position-vertical-relative:page;z-index:-252736512" type="#_x0000_t202" filled="false" stroked="false">
          <v:textbox inset="0,0,0,0">
            <w:txbxContent>
              <w:p>
                <w:pPr>
                  <w:spacing w:line="348" w:lineRule="exact" w:before="0"/>
                  <w:ind w:left="20" w:right="0" w:firstLine="0"/>
                  <w:jc w:val="left"/>
                  <w:rPr>
                    <w:sz w:val="28"/>
                  </w:rPr>
                </w:pPr>
                <w:r>
                  <w:rPr>
                    <w:sz w:val="28"/>
                  </w:rPr>
                  <w:t>— </w:t>
                </w:r>
                <w:r>
                  <w:rPr/>
                  <w:fldChar w:fldCharType="begin"/>
                </w:r>
                <w:r>
                  <w:rPr>
                    <w:rFonts w:ascii="Times New Roman" w:hAnsi="Times New Roman"/>
                    <w:sz w:val="28"/>
                  </w:rPr>
                  <w:instrText> PAGE </w:instrText>
                </w:r>
                <w:r>
                  <w:rPr/>
                  <w:fldChar w:fldCharType="separate"/>
                </w:r>
                <w:r>
                  <w:rPr/>
                  <w:t>18</w:t>
                </w:r>
                <w:r>
                  <w:rPr/>
                  <w:fldChar w:fldCharType="end"/>
                </w:r>
                <w:r>
                  <w:rPr>
                    <w:rFonts w:ascii="Times New Roman" w:hAnsi="Times New Roman"/>
                    <w:spacing w:val="69"/>
                    <w:sz w:val="28"/>
                  </w:rPr>
                  <w:t> </w:t>
                </w:r>
                <w:r>
                  <w:rPr>
                    <w:sz w:val="28"/>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3.200012pt;margin-top:781.961914pt;width:58.05pt;height:17.5pt;mso-position-horizontal-relative:page;mso-position-vertical-relative:page;z-index:-252735488" type="#_x0000_t202" filled="false" stroked="false">
          <v:textbox inset="0,0,0,0">
            <w:txbxContent>
              <w:p>
                <w:pPr>
                  <w:spacing w:line="348" w:lineRule="exact" w:before="0"/>
                  <w:ind w:left="20" w:right="0" w:firstLine="0"/>
                  <w:jc w:val="left"/>
                  <w:rPr>
                    <w:sz w:val="28"/>
                  </w:rPr>
                </w:pPr>
                <w:r>
                  <w:rPr>
                    <w:sz w:val="28"/>
                  </w:rPr>
                  <w:t>— </w:t>
                </w:r>
                <w:r>
                  <w:rPr/>
                  <w:fldChar w:fldCharType="begin"/>
                </w:r>
                <w:r>
                  <w:rPr>
                    <w:rFonts w:ascii="Times New Roman" w:hAnsi="Times New Roman"/>
                    <w:sz w:val="28"/>
                  </w:rPr>
                  <w:instrText> PAGE </w:instrText>
                </w:r>
                <w:r>
                  <w:rPr/>
                  <w:fldChar w:fldCharType="separate"/>
                </w:r>
                <w:r>
                  <w:rPr/>
                  <w:t>19</w:t>
                </w:r>
                <w:r>
                  <w:rPr/>
                  <w:fldChar w:fldCharType="end"/>
                </w:r>
                <w:r>
                  <w:rPr>
                    <w:rFonts w:ascii="Times New Roman" w:hAnsi="Times New Roman"/>
                    <w:spacing w:val="69"/>
                    <w:sz w:val="28"/>
                  </w:rPr>
                  <w:t> </w:t>
                </w:r>
                <w:r>
                  <w:rPr>
                    <w:sz w:val="28"/>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1" w:hanging="242"/>
        <w:jc w:val="left"/>
      </w:pPr>
      <w:rPr>
        <w:rFonts w:hint="default" w:ascii="Times New Roman" w:hAnsi="Times New Roman" w:eastAsia="Times New Roman" w:cs="Times New Roman"/>
        <w:spacing w:val="-1"/>
        <w:w w:val="100"/>
        <w:sz w:val="30"/>
        <w:szCs w:val="30"/>
        <w:lang w:val="zh-CN" w:eastAsia="zh-CN" w:bidi="zh-CN"/>
      </w:rPr>
    </w:lvl>
    <w:lvl w:ilvl="1">
      <w:start w:val="0"/>
      <w:numFmt w:val="bullet"/>
      <w:lvlText w:val="•"/>
      <w:lvlJc w:val="left"/>
      <w:pPr>
        <w:ind w:left="1030" w:hanging="242"/>
      </w:pPr>
      <w:rPr>
        <w:rFonts w:hint="default"/>
        <w:lang w:val="zh-CN" w:eastAsia="zh-CN" w:bidi="zh-CN"/>
      </w:rPr>
    </w:lvl>
    <w:lvl w:ilvl="2">
      <w:start w:val="0"/>
      <w:numFmt w:val="bullet"/>
      <w:lvlText w:val="•"/>
      <w:lvlJc w:val="left"/>
      <w:pPr>
        <w:ind w:left="1940" w:hanging="242"/>
      </w:pPr>
      <w:rPr>
        <w:rFonts w:hint="default"/>
        <w:lang w:val="zh-CN" w:eastAsia="zh-CN" w:bidi="zh-CN"/>
      </w:rPr>
    </w:lvl>
    <w:lvl w:ilvl="3">
      <w:start w:val="0"/>
      <w:numFmt w:val="bullet"/>
      <w:lvlText w:val="•"/>
      <w:lvlJc w:val="left"/>
      <w:pPr>
        <w:ind w:left="2851" w:hanging="242"/>
      </w:pPr>
      <w:rPr>
        <w:rFonts w:hint="default"/>
        <w:lang w:val="zh-CN" w:eastAsia="zh-CN" w:bidi="zh-CN"/>
      </w:rPr>
    </w:lvl>
    <w:lvl w:ilvl="4">
      <w:start w:val="0"/>
      <w:numFmt w:val="bullet"/>
      <w:lvlText w:val="•"/>
      <w:lvlJc w:val="left"/>
      <w:pPr>
        <w:ind w:left="3761" w:hanging="242"/>
      </w:pPr>
      <w:rPr>
        <w:rFonts w:hint="default"/>
        <w:lang w:val="zh-CN" w:eastAsia="zh-CN" w:bidi="zh-CN"/>
      </w:rPr>
    </w:lvl>
    <w:lvl w:ilvl="5">
      <w:start w:val="0"/>
      <w:numFmt w:val="bullet"/>
      <w:lvlText w:val="•"/>
      <w:lvlJc w:val="left"/>
      <w:pPr>
        <w:ind w:left="4672" w:hanging="242"/>
      </w:pPr>
      <w:rPr>
        <w:rFonts w:hint="default"/>
        <w:lang w:val="zh-CN" w:eastAsia="zh-CN" w:bidi="zh-CN"/>
      </w:rPr>
    </w:lvl>
    <w:lvl w:ilvl="6">
      <w:start w:val="0"/>
      <w:numFmt w:val="bullet"/>
      <w:lvlText w:val="•"/>
      <w:lvlJc w:val="left"/>
      <w:pPr>
        <w:ind w:left="5582" w:hanging="242"/>
      </w:pPr>
      <w:rPr>
        <w:rFonts w:hint="default"/>
        <w:lang w:val="zh-CN" w:eastAsia="zh-CN" w:bidi="zh-CN"/>
      </w:rPr>
    </w:lvl>
    <w:lvl w:ilvl="7">
      <w:start w:val="0"/>
      <w:numFmt w:val="bullet"/>
      <w:lvlText w:val="•"/>
      <w:lvlJc w:val="left"/>
      <w:pPr>
        <w:ind w:left="6493" w:hanging="242"/>
      </w:pPr>
      <w:rPr>
        <w:rFonts w:hint="default"/>
        <w:lang w:val="zh-CN" w:eastAsia="zh-CN" w:bidi="zh-CN"/>
      </w:rPr>
    </w:lvl>
    <w:lvl w:ilvl="8">
      <w:start w:val="0"/>
      <w:numFmt w:val="bullet"/>
      <w:lvlText w:val="•"/>
      <w:lvlJc w:val="left"/>
      <w:pPr>
        <w:ind w:left="7403" w:hanging="242"/>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32"/>
      <w:szCs w:val="32"/>
      <w:lang w:val="zh-CN" w:eastAsia="zh-CN" w:bidi="zh-CN"/>
    </w:rPr>
  </w:style>
  <w:style w:styleId="Heading1" w:type="paragraph">
    <w:name w:val="Heading 1"/>
    <w:basedOn w:val="Normal"/>
    <w:uiPriority w:val="1"/>
    <w:qFormat/>
    <w:pPr>
      <w:spacing w:before="57"/>
      <w:ind w:left="3533" w:right="263"/>
      <w:jc w:val="center"/>
      <w:outlineLvl w:val="1"/>
    </w:pPr>
    <w:rPr>
      <w:rFonts w:ascii="宋体" w:hAnsi="宋体" w:eastAsia="宋体" w:cs="宋体"/>
      <w:sz w:val="44"/>
      <w:szCs w:val="44"/>
      <w:lang w:val="zh-CN" w:eastAsia="zh-CN" w:bidi="zh-CN"/>
    </w:rPr>
  </w:style>
  <w:style w:styleId="ListParagraph" w:type="paragraph">
    <w:name w:val="List Paragraph"/>
    <w:basedOn w:val="Normal"/>
    <w:uiPriority w:val="1"/>
    <w:qFormat/>
    <w:pPr>
      <w:spacing w:before="170"/>
      <w:ind w:left="992" w:hanging="243"/>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&lt;4D6963726F736F667420576F7264202D20A3A8D3A1B7A2B8E5A3A9C9BDCEF7B9B2C7E0CDC5CAA1CEAFD7E9D6AFBFAAD5B9A1B0C7E0B4BAD0C4CFF2B5B320BDA8B9A6D0C2CAB1B4FAA1B1D6F7CCE2D0FBB4ABBDCCD3FDCAB5BCF9BBEEB6AFB5C4CDA8D6AABCB0A1B0CCD8B1F0D6F7CCE2CDC5C8D5A1B1A1B</dc:title>
  <dcterms:created xsi:type="dcterms:W3CDTF">2019-03-13T02:54:21Z</dcterms:created>
  <dcterms:modified xsi:type="dcterms:W3CDTF">2019-03-13T02:54:21Z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PScript5.dll Version 5.2.2</vt:lpwstr>
  </property>
  <property fmtid="{D5CDD505-2E9C-101B-9397-08002B2CF9AE}" pid="4" name="LastSaved">
    <vt:filetime>2019-03-13T00:00:00Z</vt:filetime>
  </property>
</Properties>
</file>