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8"/>
          <w:szCs w:val="28"/>
        </w:rPr>
      </w:pPr>
      <w:r>
        <w:rPr>
          <w:rFonts w:hint="eastAsia" w:ascii="宋体" w:hAnsi="宋体" w:eastAsia="宋体" w:cs="宋体"/>
          <w:sz w:val="28"/>
          <w:szCs w:val="28"/>
        </w:rPr>
        <w:t>关于做好 2019 年“全国向上向善好青年”</w:t>
      </w:r>
    </w:p>
    <w:p>
      <w:pPr>
        <w:jc w:val="center"/>
        <w:rPr>
          <w:rFonts w:ascii="宋体" w:hAnsi="宋体" w:eastAsia="宋体" w:cs="宋体"/>
          <w:sz w:val="28"/>
          <w:szCs w:val="28"/>
        </w:rPr>
      </w:pPr>
      <w:r>
        <w:rPr>
          <w:rFonts w:hint="eastAsia" w:ascii="宋体" w:hAnsi="宋体" w:eastAsia="宋体" w:cs="宋体"/>
          <w:sz w:val="28"/>
          <w:szCs w:val="28"/>
        </w:rPr>
        <w:t>推选工作的通知</w:t>
      </w:r>
    </w:p>
    <w:p>
      <w:pPr>
        <w:jc w:val="left"/>
        <w:rPr>
          <w:rFonts w:ascii="宋体" w:hAnsi="宋体" w:eastAsia="宋体" w:cs="宋体"/>
          <w:sz w:val="28"/>
          <w:szCs w:val="28"/>
        </w:rPr>
      </w:pPr>
      <w:r>
        <w:rPr>
          <w:rFonts w:hint="eastAsia" w:ascii="宋体" w:hAnsi="宋体" w:eastAsia="宋体" w:cs="宋体"/>
          <w:sz w:val="28"/>
          <w:szCs w:val="28"/>
        </w:rPr>
        <w:t>各团市委，省直、国防、国资委、金融团（工）委，各高等院校团委，各驻晋单位团委、驻外团工委：</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按照团中央《关于在全团进一步深化“争做新时代向上向善好青年”主题活动的通知》要求，现就 2019 年“全国向上向善好青年”推选工作相关事项通知如下：</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一、推选条件和类型</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政治立场坚定，个人事迹突出，年龄在 14 至 40 周岁（1979 年 1 月 1 日至 2004 年 12 月 31 日之间出生），侧重来自各行各业和基层一线（获得过往届全国向上向善好青年、中国青年五四奖章荣誉者不参选）。分为以下 6 类：</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1、爱岗敬业好青年：具有高尚职业道德，热爱本职工作，艰苦奋斗，勤恳奉献，锐意进取，争创一流，在平凡的岗位上取得不平凡的业绩。</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2、创新创业好青年：富有开拓精神，勇于创新创造，积极追求卓越，在科学发明、技术创新、节能创效、创意开发或带动就业创业、助力扶贫脱贫等方面取得优秀成果，为推动改革发展作出突出贡献。</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3、诚实守信好青年：坚持诚信为本，言而有信，诚实不欺，在生产经营、工作生活和人际交往等方面信守承诺，在社会上有良好口碑和信誉。</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4、扶贫助困好青年：勇于投身决胜脱贫攻坚战，长期扎根边远贫困地区，在脱贫攻坚一线奋斗拼搏、建功立业；热心公益，志愿奉献，见义勇为，乐于助人，在他人遇到困难和危险时能够挺身而出。</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5、勤学上进好青年: 勤于学习、积极思考、善于钻研，努力掌握先进的科学文化知识，积极投身学术前沿研究，在学科竞赛、创新性学习以及学术研究等领域取得突出成绩的优秀大中学生。</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6、孝老爱亲好青年：具有良好家庭美德，注重传承文明家风，孝敬父母，尊敬长辈，爱护子女，关爱亲人，家庭和睦，在家人或扶助对象有伤病、残疾等困难时，不离不弃，守护相助，患难与共。</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二、推选方式及工作时限</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通过组织推荐和个人自荐相结合方式，推选出我省“全国向上向善好青年”候选人。军队系统候选人不列入组织推荐范围且不参加个人自荐，统一由中央军委政治工作部组织局群团处推荐。</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1、组织推荐。各团市委按照 6 个类型分别推荐 1 名好青年候选人，每个团市委推荐总数为 6 人；省直、国防、国资委、金融团（工）委不按类别各推荐 3 名候选人；各高校推荐2 名候选人，其中至少 1 人为勤学上进好青年类型候选人，高校推荐人选中可包括青年教职工；各驻晋单位团委、驻外团工委可视情推荐。2019 年 1 月 31 日前，各市各系统团委将候选人的基本信息、联系方式、1500 字详细事迹和 150 字简要事迹以及一寸免冠照片等推荐材料以电子文件发送至团省委宣传部邮箱：xcb404＠126.com；各高校团委将候选人的推荐材料发送至团省委学校部邮箱：xuexiaobu206＠163.com。团省委将在各市各系统推选基础上，择优向团中央推荐。（组织推荐材料格式详见附件）</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个人自荐。各市各系统要广泛发动本地本系统优秀青年积极开展个人自荐，并实时掌握本地本系统个人自荐进展情况。凡符合条件的青年可以个人名义通过活动官方网页（http://xsxs.cyol.com），自行申报或推荐他人作为“全国向上向善好青年”人选。申报起止时间为 2019 年 1 月 14 日至 2 月28 日。申报过程中如有疑问可致电 0351—4180039 进行询问。自荐人员需通过官方网页注册后，填报个人信息和事迹材料，并上传以下材料：一是打印网页自动生成的《个人自荐表》，经本地、本单位党组织或团组织审核并盖章后的扫描件或电子照片；二是所获得的主要荣誉证书扫描件或电子照片；三是个人事迹的媒体报道截图或链接；四是反映个人学习、工作和生活的照片。</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三、工作要求</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1.精心组织，广泛发动。各级各系统团组织要提前对此次推选活动进行筹备动员，确保按时高质量完成组织推荐工作。还要运用多种动员方式，使广大青少年积极参与和关注个人自荐活动。</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突出重点，确保效果。组织推荐中，要坚持实事求是、诚实守信，不得弄虚作假。个人自荐中，凡是近年来各地各系统涌现的优秀青年典型均要作为重点自荐对象，加强联系。各级各系统团组织要做好青年典型个人自荐的协助工作，提供相应便利。</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3.大力宣传，扩大影响。要广泛开展全媒体宣传，对本地本系统青年典型持续进行宣传，营造向上向善浓厚氛围。</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团省委宣传部联系人：刘 晋、白晋华</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电 话：0351—4180039 </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团省委学校部联系人：王 凯、张敏敏</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电 话：0351—4198138 </w:t>
      </w:r>
    </w:p>
    <w:p>
      <w:pPr>
        <w:jc w:val="right"/>
        <w:rPr>
          <w:rFonts w:ascii="宋体" w:hAnsi="宋体" w:eastAsia="宋体" w:cs="宋体"/>
          <w:sz w:val="28"/>
          <w:szCs w:val="28"/>
        </w:rPr>
      </w:pPr>
      <w:r>
        <w:rPr>
          <w:rFonts w:hint="eastAsia" w:ascii="宋体" w:hAnsi="宋体" w:eastAsia="宋体" w:cs="宋体"/>
          <w:sz w:val="28"/>
          <w:szCs w:val="28"/>
        </w:rPr>
        <w:t xml:space="preserve"> 共青团山西省委</w:t>
      </w:r>
    </w:p>
    <w:p>
      <w:pPr>
        <w:jc w:val="right"/>
        <w:rPr>
          <w:rFonts w:ascii="宋体" w:hAnsi="宋体" w:eastAsia="宋体" w:cs="宋体"/>
          <w:sz w:val="28"/>
          <w:szCs w:val="28"/>
        </w:rPr>
      </w:pPr>
      <w:r>
        <w:rPr>
          <w:rFonts w:hint="eastAsia" w:ascii="宋体" w:hAnsi="宋体" w:eastAsia="宋体" w:cs="宋体"/>
          <w:sz w:val="28"/>
          <w:szCs w:val="28"/>
        </w:rPr>
        <w:t xml:space="preserve"> 2019 年 1 月 15 日</w:t>
      </w: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附件</w:t>
      </w:r>
    </w:p>
    <w:p>
      <w:pPr>
        <w:jc w:val="center"/>
        <w:rPr>
          <w:rFonts w:ascii="宋体" w:hAnsi="宋体" w:eastAsia="宋体" w:cs="宋体"/>
          <w:sz w:val="28"/>
          <w:szCs w:val="28"/>
        </w:rPr>
      </w:pPr>
      <w:r>
        <w:rPr>
          <w:rFonts w:hint="eastAsia" w:ascii="宋体" w:hAnsi="宋体" w:eastAsia="宋体" w:cs="宋体"/>
          <w:sz w:val="28"/>
          <w:szCs w:val="28"/>
        </w:rPr>
        <w:t>组织推荐材料格式</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推荐单位：团 XX 市委、XX 系统团（工）委或 XX 高校团委</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推荐人选 1 </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姓名，性别，XX 年 XX 月 XX 日出生，政治面貌，学</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历，单位及职务。</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推荐类型：（从 6 类中选择）</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简要事迹：（150 字）...... </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详细事迹：（1500 字）...... </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推荐人选 2 </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 </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推荐人选 3 </w:t>
      </w:r>
    </w:p>
    <w:p>
      <w:pPr>
        <w:ind w:left="559" w:leftChars="266"/>
        <w:jc w:val="left"/>
        <w:rPr>
          <w:rFonts w:ascii="宋体" w:hAnsi="宋体" w:eastAsia="宋体" w:cs="宋体"/>
          <w:sz w:val="28"/>
          <w:szCs w:val="28"/>
        </w:rPr>
      </w:pPr>
      <w:r>
        <w:rPr>
          <w:rFonts w:hint="eastAsia" w:ascii="宋体" w:hAnsi="宋体" w:eastAsia="宋体" w:cs="宋体"/>
          <w:sz w:val="28"/>
          <w:szCs w:val="28"/>
        </w:rPr>
        <w:t>.................................................... （注：推荐人选一寸照片的电子版另附，文件名为“姓名+</w:t>
      </w:r>
    </w:p>
    <w:p>
      <w:pPr>
        <w:jc w:val="left"/>
        <w:rPr>
          <w:rFonts w:ascii="宋体" w:hAnsi="宋体" w:eastAsia="宋体" w:cs="宋体"/>
          <w:sz w:val="28"/>
          <w:szCs w:val="28"/>
        </w:rPr>
      </w:pPr>
      <w:r>
        <w:rPr>
          <w:rFonts w:hint="eastAsia" w:ascii="宋体" w:hAnsi="宋体" w:eastAsia="宋体" w:cs="宋体"/>
          <w:sz w:val="28"/>
          <w:szCs w:val="28"/>
        </w:rPr>
        <w:t>推荐单位”）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B0898"/>
    <w:rsid w:val="0B42013E"/>
    <w:rsid w:val="15435597"/>
    <w:rsid w:val="16B63D8C"/>
    <w:rsid w:val="301A67C5"/>
    <w:rsid w:val="32D376DC"/>
    <w:rsid w:val="35BB1355"/>
    <w:rsid w:val="3A6637A1"/>
    <w:rsid w:val="525B0898"/>
    <w:rsid w:val="554524A6"/>
    <w:rsid w:val="5898371A"/>
    <w:rsid w:val="63127C6A"/>
    <w:rsid w:val="640C7186"/>
    <w:rsid w:val="66985B1E"/>
    <w:rsid w:val="6AC2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9"/>
    <w:qFormat/>
    <w:uiPriority w:val="0"/>
    <w:pPr>
      <w:keepNext/>
      <w:keepLines/>
      <w:pBdr>
        <w:bottom w:val="single" w:color="DEEAF6" w:themeColor="accent1" w:themeTint="33" w:sz="8" w:space="0"/>
      </w:pBdr>
      <w:spacing w:before="50" w:beforeLines="50" w:after="50" w:afterLines="50" w:line="360" w:lineRule="auto"/>
      <w:outlineLvl w:val="0"/>
    </w:pPr>
    <w:rPr>
      <w:rFonts w:eastAsia="黑体" w:asciiTheme="majorAscii" w:hAnsiTheme="majorAscii" w:cstheme="majorBidi"/>
      <w:color w:val="5B9BD5" w:themeColor="accent1"/>
      <w:kern w:val="0"/>
      <w:sz w:val="28"/>
      <w:szCs w:val="36"/>
      <w:lang w:val="en-US" w:eastAsia="ja-JP" w:bidi="ar-SA"/>
      <w14:textFill>
        <w14:solidFill>
          <w14:schemeClr w14:val="accent1"/>
        </w14:solidFill>
      </w14:textFill>
    </w:rPr>
  </w:style>
  <w:style w:type="paragraph" w:styleId="3">
    <w:name w:val="heading 2"/>
    <w:basedOn w:val="1"/>
    <w:next w:val="1"/>
    <w:link w:val="7"/>
    <w:semiHidden/>
    <w:unhideWhenUsed/>
    <w:qFormat/>
    <w:uiPriority w:val="0"/>
    <w:pPr>
      <w:spacing w:before="50" w:beforeLines="50" w:after="50" w:afterLines="50" w:line="360" w:lineRule="auto"/>
      <w:outlineLvl w:val="1"/>
    </w:pPr>
    <w:rPr>
      <w:rFonts w:eastAsia="宋体" w:cs="Arial"/>
      <w:b/>
      <w:bCs/>
      <w:sz w:val="24"/>
      <w:szCs w:val="32"/>
    </w:rPr>
  </w:style>
  <w:style w:type="paragraph" w:styleId="4">
    <w:name w:val="heading 3"/>
    <w:basedOn w:val="1"/>
    <w:next w:val="1"/>
    <w:link w:val="8"/>
    <w:semiHidden/>
    <w:unhideWhenUsed/>
    <w:qFormat/>
    <w:uiPriority w:val="0"/>
    <w:pPr>
      <w:keepNext/>
      <w:keepLines/>
      <w:spacing w:before="50" w:beforeLines="50" w:after="50" w:afterLines="50" w:line="360" w:lineRule="auto"/>
      <w:outlineLvl w:val="2"/>
    </w:pPr>
    <w:rPr>
      <w:sz w:val="24"/>
      <w:szCs w:val="24"/>
    </w:rPr>
  </w:style>
  <w:style w:type="character" w:default="1" w:styleId="6">
    <w:name w:val="Default Paragraph Font"/>
    <w:semiHidden/>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7">
    <w:name w:val="标题 2 Char"/>
    <w:link w:val="3"/>
    <w:uiPriority w:val="0"/>
    <w:rPr>
      <w:rFonts w:ascii="Arial" w:hAnsi="Arial" w:eastAsia="宋体" w:cs="Arial"/>
      <w:b/>
      <w:sz w:val="24"/>
      <w:szCs w:val="24"/>
    </w:rPr>
  </w:style>
  <w:style w:type="character" w:customStyle="1" w:styleId="8">
    <w:name w:val="标题 3 Char"/>
    <w:link w:val="4"/>
    <w:uiPriority w:val="0"/>
    <w:rPr>
      <w:rFonts w:eastAsia="宋体"/>
      <w:sz w:val="24"/>
      <w:szCs w:val="24"/>
    </w:rPr>
  </w:style>
  <w:style w:type="character" w:customStyle="1" w:styleId="9">
    <w:name w:val="标题 1 Char"/>
    <w:basedOn w:val="6"/>
    <w:link w:val="2"/>
    <w:qFormat/>
    <w:uiPriority w:val="0"/>
    <w:rPr>
      <w:rFonts w:eastAsia="黑体" w:asciiTheme="majorAscii" w:hAnsiTheme="majorAscii" w:cstheme="majorBidi"/>
      <w:color w:val="5B9BD5" w:themeColor="accent1"/>
      <w:kern w:val="0"/>
      <w:sz w:val="28"/>
      <w:szCs w:val="36"/>
      <w:lang w:eastAsia="ja-JP"/>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2019-03-25T06:13:00Z</dcterms:created>
  <dc:creator>忻州师院团委工作</dc:creator>
  <cp:lastModifiedBy>忻州师院团委工作</cp:lastModifiedBy>
  <dcterms:modified xsi:type="dcterms:W3CDTF">2019-03-25T06:13:32Z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